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21"/>
        <w:gridCol w:w="4621"/>
      </w:tblGrid>
      <w:tr w:rsidR="00273EB3" w14:paraId="1BBE622F" w14:textId="77777777" w:rsidTr="00273EB3">
        <w:tc>
          <w:tcPr>
            <w:tcW w:w="4621" w:type="dxa"/>
          </w:tcPr>
          <w:p w14:paraId="1D732347" w14:textId="77777777" w:rsidR="00273EB3" w:rsidRDefault="007B14CB">
            <w:r>
              <w:rPr>
                <w:noProof/>
              </w:rPr>
              <w:drawing>
                <wp:inline distT="0" distB="0" distL="0" distR="0" wp14:anchorId="7B6774F5" wp14:editId="4AFED43D">
                  <wp:extent cx="18478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47850" cy="1314450"/>
                          </a:xfrm>
                          <a:prstGeom prst="rect">
                            <a:avLst/>
                          </a:prstGeom>
                        </pic:spPr>
                      </pic:pic>
                    </a:graphicData>
                  </a:graphic>
                </wp:inline>
              </w:drawing>
            </w:r>
          </w:p>
          <w:p w14:paraId="294D0459" w14:textId="68298F80" w:rsidR="00F764FA" w:rsidRDefault="00F764FA"/>
        </w:tc>
        <w:tc>
          <w:tcPr>
            <w:tcW w:w="4621" w:type="dxa"/>
          </w:tcPr>
          <w:p w14:paraId="0AACA18D" w14:textId="2FE3E7CE" w:rsidR="00273EB3" w:rsidRDefault="00273EB3"/>
        </w:tc>
      </w:tr>
      <w:tr w:rsidR="00273EB3" w14:paraId="20D698C8" w14:textId="77777777" w:rsidTr="00273EB3">
        <w:tc>
          <w:tcPr>
            <w:tcW w:w="4621" w:type="dxa"/>
          </w:tcPr>
          <w:p w14:paraId="2A2E96E8" w14:textId="77777777" w:rsidR="00273EB3" w:rsidRDefault="00EB7BE1">
            <w:r>
              <w:rPr>
                <w:noProof/>
              </w:rPr>
              <w:drawing>
                <wp:inline distT="0" distB="0" distL="0" distR="0" wp14:anchorId="11CE1090" wp14:editId="295E2461">
                  <wp:extent cx="188595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5950" cy="1247775"/>
                          </a:xfrm>
                          <a:prstGeom prst="rect">
                            <a:avLst/>
                          </a:prstGeom>
                        </pic:spPr>
                      </pic:pic>
                    </a:graphicData>
                  </a:graphic>
                </wp:inline>
              </w:drawing>
            </w:r>
          </w:p>
          <w:p w14:paraId="71C9753F" w14:textId="651D2558" w:rsidR="00F764FA" w:rsidRDefault="00F764FA"/>
        </w:tc>
        <w:tc>
          <w:tcPr>
            <w:tcW w:w="4621" w:type="dxa"/>
          </w:tcPr>
          <w:p w14:paraId="58A3D95D" w14:textId="77777777" w:rsidR="00273EB3" w:rsidRDefault="00273EB3"/>
        </w:tc>
      </w:tr>
      <w:tr w:rsidR="00273EB3" w14:paraId="62EAE4E8" w14:textId="77777777" w:rsidTr="00273EB3">
        <w:tc>
          <w:tcPr>
            <w:tcW w:w="4621" w:type="dxa"/>
          </w:tcPr>
          <w:p w14:paraId="7993E966" w14:textId="77777777" w:rsidR="00273EB3" w:rsidRDefault="00E74948">
            <w:r>
              <w:rPr>
                <w:noProof/>
              </w:rPr>
              <w:drawing>
                <wp:inline distT="0" distB="0" distL="0" distR="0" wp14:anchorId="6363E768" wp14:editId="0AB15A53">
                  <wp:extent cx="1838325" cy="1238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8325" cy="1238250"/>
                          </a:xfrm>
                          <a:prstGeom prst="rect">
                            <a:avLst/>
                          </a:prstGeom>
                        </pic:spPr>
                      </pic:pic>
                    </a:graphicData>
                  </a:graphic>
                </wp:inline>
              </w:drawing>
            </w:r>
          </w:p>
          <w:p w14:paraId="63AFFBE2" w14:textId="5860185F" w:rsidR="00F764FA" w:rsidRDefault="00F764FA"/>
        </w:tc>
        <w:tc>
          <w:tcPr>
            <w:tcW w:w="4621" w:type="dxa"/>
          </w:tcPr>
          <w:p w14:paraId="11D6FE09" w14:textId="706AFBCF" w:rsidR="00273EB3" w:rsidRDefault="00273EB3" w:rsidP="00273EB3">
            <w:pPr>
              <w:tabs>
                <w:tab w:val="num" w:pos="720"/>
              </w:tabs>
            </w:pPr>
            <w:r>
              <w:t xml:space="preserve">The purpose of this meeting is </w:t>
            </w:r>
            <w:r w:rsidR="008F3120">
              <w:t xml:space="preserve">to </w:t>
            </w:r>
            <w:r>
              <w:t xml:space="preserve">give you the opportunity </w:t>
            </w:r>
            <w:r w:rsidR="008F3120">
              <w:t xml:space="preserve">to </w:t>
            </w:r>
            <w:r>
              <w:t xml:space="preserve">suggest claims </w:t>
            </w:r>
            <w:r w:rsidR="00A555CC">
              <w:t>for the new Collective Agreement.</w:t>
            </w:r>
            <w:r>
              <w:t xml:space="preserve">  You will also be given </w:t>
            </w:r>
            <w:r w:rsidR="00A555CC">
              <w:t xml:space="preserve">time to take part in the Teaching Council governance board elections. </w:t>
            </w:r>
          </w:p>
          <w:p w14:paraId="715EF506" w14:textId="77777777" w:rsidR="00273EB3" w:rsidRDefault="00273EB3"/>
        </w:tc>
      </w:tr>
      <w:tr w:rsidR="00273EB3" w14:paraId="0704CD9C" w14:textId="77777777" w:rsidTr="00273EB3">
        <w:tc>
          <w:tcPr>
            <w:tcW w:w="4621" w:type="dxa"/>
          </w:tcPr>
          <w:p w14:paraId="685C90B0" w14:textId="6F4F0036" w:rsidR="00273EB3" w:rsidRDefault="000D0FB4">
            <w:r>
              <w:rPr>
                <w:noProof/>
              </w:rPr>
              <w:drawing>
                <wp:inline distT="0" distB="0" distL="0" distR="0" wp14:anchorId="44C81CC4" wp14:editId="4C045C80">
                  <wp:extent cx="185737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57375" cy="1285875"/>
                          </a:xfrm>
                          <a:prstGeom prst="rect">
                            <a:avLst/>
                          </a:prstGeom>
                        </pic:spPr>
                      </pic:pic>
                    </a:graphicData>
                  </a:graphic>
                </wp:inline>
              </w:drawing>
            </w:r>
          </w:p>
        </w:tc>
        <w:tc>
          <w:tcPr>
            <w:tcW w:w="4621" w:type="dxa"/>
          </w:tcPr>
          <w:p w14:paraId="5A3743E9" w14:textId="1265D341" w:rsidR="00273EB3" w:rsidRDefault="00A555CC">
            <w:r>
              <w:t xml:space="preserve">The Collective Agreement sets pay and conditions for teachers. The current </w:t>
            </w:r>
            <w:r w:rsidR="005B3B90">
              <w:t>a</w:t>
            </w:r>
            <w:r>
              <w:t xml:space="preserve">greement comes to an end on 30 June 2022. This gives us the opportunity to bargain for new pay rates and changes to our conditions. </w:t>
            </w:r>
          </w:p>
          <w:p w14:paraId="4227AC2B" w14:textId="3E2377AA" w:rsidR="00A555CC" w:rsidRDefault="00A555CC">
            <w:r>
              <w:t xml:space="preserve">We will put together a number of “claims” for changes we want to see in the new Collective Agreement. We need to know what changes you would like us to claim. </w:t>
            </w:r>
          </w:p>
        </w:tc>
      </w:tr>
      <w:tr w:rsidR="00273EB3" w14:paraId="31CD0188" w14:textId="77777777" w:rsidTr="00273EB3">
        <w:tc>
          <w:tcPr>
            <w:tcW w:w="4621" w:type="dxa"/>
          </w:tcPr>
          <w:p w14:paraId="5E5080EF" w14:textId="17749225" w:rsidR="00273EB3" w:rsidRDefault="00472953">
            <w:r>
              <w:rPr>
                <w:noProof/>
              </w:rPr>
              <w:drawing>
                <wp:inline distT="0" distB="0" distL="0" distR="0" wp14:anchorId="6E1753A1" wp14:editId="0FF03E8D">
                  <wp:extent cx="1838325" cy="1266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8325" cy="1266825"/>
                          </a:xfrm>
                          <a:prstGeom prst="rect">
                            <a:avLst/>
                          </a:prstGeom>
                        </pic:spPr>
                      </pic:pic>
                    </a:graphicData>
                  </a:graphic>
                </wp:inline>
              </w:drawing>
            </w:r>
          </w:p>
        </w:tc>
        <w:tc>
          <w:tcPr>
            <w:tcW w:w="4621" w:type="dxa"/>
          </w:tcPr>
          <w:p w14:paraId="36914C29" w14:textId="77777777" w:rsidR="00C06A31" w:rsidRDefault="00A555CC" w:rsidP="00C06A31">
            <w:r>
              <w:t xml:space="preserve">The first phase of claims development took place last year, and it was to ask you about your vision for the teaching profession. The information that PPTA received </w:t>
            </w:r>
            <w:r w:rsidR="00C06A31">
              <w:t>can be summarised into five key headings. The profession should be:</w:t>
            </w:r>
          </w:p>
          <w:p w14:paraId="491A0EDC" w14:textId="172B9930" w:rsidR="00C06A31" w:rsidRDefault="00C06A31" w:rsidP="00C06A31">
            <w:pPr>
              <w:pStyle w:val="ListParagraph"/>
              <w:numPr>
                <w:ilvl w:val="0"/>
                <w:numId w:val="2"/>
              </w:numPr>
            </w:pPr>
            <w:r>
              <w:t>Well paid</w:t>
            </w:r>
            <w:r w:rsidR="00AC290A">
              <w:t>.</w:t>
            </w:r>
          </w:p>
          <w:p w14:paraId="66CB872D" w14:textId="7EA08573" w:rsidR="00C06A31" w:rsidRDefault="00C06A31" w:rsidP="00C06A31">
            <w:pPr>
              <w:pStyle w:val="ListParagraph"/>
              <w:numPr>
                <w:ilvl w:val="0"/>
                <w:numId w:val="2"/>
              </w:numPr>
            </w:pPr>
            <w:r>
              <w:t>Highly trained and continuously supported</w:t>
            </w:r>
            <w:r w:rsidR="00AC290A">
              <w:t>.</w:t>
            </w:r>
          </w:p>
          <w:p w14:paraId="324FAB4A" w14:textId="6F2C83C3" w:rsidR="00C06A31" w:rsidRDefault="00C06A31" w:rsidP="00C06A31">
            <w:pPr>
              <w:pStyle w:val="ListParagraph"/>
              <w:numPr>
                <w:ilvl w:val="0"/>
                <w:numId w:val="2"/>
              </w:numPr>
            </w:pPr>
            <w:r>
              <w:t>Culturally responsive</w:t>
            </w:r>
            <w:r w:rsidR="00AC290A">
              <w:t>.</w:t>
            </w:r>
          </w:p>
          <w:p w14:paraId="3AEA28B5" w14:textId="19C7BAC4" w:rsidR="00C06A31" w:rsidRDefault="00C06A31" w:rsidP="00C06A31">
            <w:pPr>
              <w:pStyle w:val="ListParagraph"/>
              <w:numPr>
                <w:ilvl w:val="0"/>
                <w:numId w:val="2"/>
              </w:numPr>
            </w:pPr>
            <w:r>
              <w:t>Properly resourced for curriculum</w:t>
            </w:r>
            <w:r w:rsidR="00AC290A">
              <w:t>.</w:t>
            </w:r>
            <w:r>
              <w:t xml:space="preserve"> </w:t>
            </w:r>
          </w:p>
          <w:p w14:paraId="70F0CCCE" w14:textId="1E54AC79" w:rsidR="00C06A31" w:rsidRDefault="00C06A31" w:rsidP="00C06A31">
            <w:pPr>
              <w:pStyle w:val="ListParagraph"/>
              <w:numPr>
                <w:ilvl w:val="0"/>
                <w:numId w:val="2"/>
              </w:numPr>
            </w:pPr>
            <w:r>
              <w:t>Properly resourced for pastoral care</w:t>
            </w:r>
            <w:r w:rsidR="00AC290A">
              <w:t>.</w:t>
            </w:r>
            <w:r>
              <w:t xml:space="preserve"> </w:t>
            </w:r>
          </w:p>
          <w:p w14:paraId="516F318E" w14:textId="57757BF1" w:rsidR="00C06A31" w:rsidRDefault="00C06A31" w:rsidP="00C06A31">
            <w:r>
              <w:t xml:space="preserve">The next step is to get your suggestions for what we need to claim in the Collective Agreement to work towards this vision. </w:t>
            </w:r>
          </w:p>
        </w:tc>
      </w:tr>
      <w:tr w:rsidR="00273EB3" w14:paraId="524DEF6F" w14:textId="77777777" w:rsidTr="00273EB3">
        <w:tc>
          <w:tcPr>
            <w:tcW w:w="4621" w:type="dxa"/>
          </w:tcPr>
          <w:p w14:paraId="22AB5625" w14:textId="186D39C0" w:rsidR="00273EB3" w:rsidRDefault="4E665096" w:rsidP="00472953">
            <w:r>
              <w:rPr>
                <w:noProof/>
              </w:rPr>
              <w:lastRenderedPageBreak/>
              <w:drawing>
                <wp:inline distT="0" distB="0" distL="0" distR="0" wp14:anchorId="69F5FA21" wp14:editId="623C38B4">
                  <wp:extent cx="1990725" cy="1390650"/>
                  <wp:effectExtent l="0" t="0" r="0" b="0"/>
                  <wp:docPr id="1602314417" name="Picture 160231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990725" cy="1390650"/>
                          </a:xfrm>
                          <a:prstGeom prst="rect">
                            <a:avLst/>
                          </a:prstGeom>
                        </pic:spPr>
                      </pic:pic>
                    </a:graphicData>
                  </a:graphic>
                </wp:inline>
              </w:drawing>
            </w:r>
          </w:p>
          <w:p w14:paraId="20C09C4B" w14:textId="3A6DD5AE" w:rsidR="00F764FA" w:rsidRDefault="00F764FA" w:rsidP="00472953"/>
        </w:tc>
        <w:tc>
          <w:tcPr>
            <w:tcW w:w="4621" w:type="dxa"/>
          </w:tcPr>
          <w:p w14:paraId="1838B394" w14:textId="526B76EA" w:rsidR="00273EB3" w:rsidRDefault="00C06A31">
            <w:r>
              <w:t xml:space="preserve">In the process of developing this vision, PPTA identified significant extra workload that falls on teachers of </w:t>
            </w:r>
            <w:r w:rsidR="00F52E88">
              <w:t>t</w:t>
            </w:r>
            <w:r>
              <w:t xml:space="preserve">e </w:t>
            </w:r>
            <w:r w:rsidR="00F52E88">
              <w:t>r</w:t>
            </w:r>
            <w:r>
              <w:t xml:space="preserve">eo me </w:t>
            </w:r>
            <w:r w:rsidR="77A6F90F">
              <w:t>ōna</w:t>
            </w:r>
            <w:r>
              <w:t xml:space="preserve"> </w:t>
            </w:r>
            <w:r w:rsidR="00F52E88">
              <w:t>t</w:t>
            </w:r>
            <w:r>
              <w:t>ikanga Māori. PPTA is seeking suggestions from these teachers as to claims that could help alleviate th</w:t>
            </w:r>
            <w:r w:rsidR="6B7BFDC3">
              <w:t xml:space="preserve">e heavier </w:t>
            </w:r>
            <w:r>
              <w:t>workload</w:t>
            </w:r>
            <w:r w:rsidR="7AC41ACA">
              <w:t xml:space="preserve"> and provide renumeration for kaiako matatau ki te reo me ōna tikanga</w:t>
            </w:r>
            <w:r>
              <w:t xml:space="preserve">. </w:t>
            </w:r>
          </w:p>
        </w:tc>
      </w:tr>
      <w:tr w:rsidR="00273EB3" w14:paraId="5EDB4846" w14:textId="77777777" w:rsidTr="00273EB3">
        <w:tc>
          <w:tcPr>
            <w:tcW w:w="4621" w:type="dxa"/>
          </w:tcPr>
          <w:p w14:paraId="12E757C8" w14:textId="678D09E6" w:rsidR="00273EB3" w:rsidRDefault="00CC2E38">
            <w:r>
              <w:rPr>
                <w:noProof/>
              </w:rPr>
              <w:drawing>
                <wp:inline distT="0" distB="0" distL="0" distR="0" wp14:anchorId="28C1A395" wp14:editId="27AD5B9B">
                  <wp:extent cx="1952625" cy="1409700"/>
                  <wp:effectExtent l="0" t="0" r="9525" b="0"/>
                  <wp:docPr id="1945150627" name="Picture 194515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52625" cy="1409700"/>
                          </a:xfrm>
                          <a:prstGeom prst="rect">
                            <a:avLst/>
                          </a:prstGeom>
                        </pic:spPr>
                      </pic:pic>
                    </a:graphicData>
                  </a:graphic>
                </wp:inline>
              </w:drawing>
            </w:r>
          </w:p>
        </w:tc>
        <w:tc>
          <w:tcPr>
            <w:tcW w:w="4621" w:type="dxa"/>
          </w:tcPr>
          <w:p w14:paraId="1269EC6E" w14:textId="4296035A" w:rsidR="000D3072" w:rsidRDefault="00C06A31">
            <w:r>
              <w:t>The first part of the vision for the profession is that it should be well pai</w:t>
            </w:r>
            <w:r w:rsidR="7AE781BF">
              <w:t xml:space="preserve">d. This falls into two parts. The first is pay claims that will benefit all teachers. </w:t>
            </w:r>
            <w:r>
              <w:t xml:space="preserve">Please consider the </w:t>
            </w:r>
            <w:r w:rsidR="000D3072">
              <w:t xml:space="preserve">suggestions listed and we will discuss which are our priorities. We will also discuss any other claims suggestions that are not listed here but we would like to put forward. </w:t>
            </w:r>
          </w:p>
          <w:p w14:paraId="501F610E" w14:textId="2077605D" w:rsidR="000D3072" w:rsidRDefault="000D3072">
            <w:r>
              <w:t>[Note for the speaker: at this point allow for discussion and make sure the order of preference and other suggestion</w:t>
            </w:r>
            <w:r w:rsidR="00B96463">
              <w:t>s</w:t>
            </w:r>
            <w:r>
              <w:t xml:space="preserve"> are recorded in the minutes so you can fill in the digital form after the meeting</w:t>
            </w:r>
            <w:r w:rsidR="00E65FC7">
              <w:t>.</w:t>
            </w:r>
            <w:r>
              <w:t>]</w:t>
            </w:r>
          </w:p>
        </w:tc>
      </w:tr>
      <w:tr w:rsidR="115439E0" w14:paraId="5E895131" w14:textId="77777777" w:rsidTr="115439E0">
        <w:tc>
          <w:tcPr>
            <w:tcW w:w="4621" w:type="dxa"/>
          </w:tcPr>
          <w:p w14:paraId="7DD73DEA" w14:textId="1FC4AE75" w:rsidR="115439E0" w:rsidRDefault="4C041290" w:rsidP="115439E0">
            <w:r>
              <w:rPr>
                <w:noProof/>
              </w:rPr>
              <w:drawing>
                <wp:inline distT="0" distB="0" distL="0" distR="0" wp14:anchorId="6723B4E3" wp14:editId="3919CFB6">
                  <wp:extent cx="2028825" cy="1438275"/>
                  <wp:effectExtent l="0" t="0" r="0" b="0"/>
                  <wp:docPr id="705248860" name="Picture 70524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28825" cy="1438275"/>
                          </a:xfrm>
                          <a:prstGeom prst="rect">
                            <a:avLst/>
                          </a:prstGeom>
                        </pic:spPr>
                      </pic:pic>
                    </a:graphicData>
                  </a:graphic>
                </wp:inline>
              </w:drawing>
            </w:r>
          </w:p>
        </w:tc>
        <w:tc>
          <w:tcPr>
            <w:tcW w:w="4621" w:type="dxa"/>
          </w:tcPr>
          <w:p w14:paraId="6698519E" w14:textId="199198D3" w:rsidR="4BD296EC" w:rsidRDefault="4BD296EC" w:rsidP="484F7138">
            <w:r>
              <w:t xml:space="preserve">The second consideration is pay claims that will benefit certain groups of teachers. Please consider the suggestions listed and we will discuss which are our priorities. We will also discuss any other claims suggestions that are not listed here but we would like to put forward. </w:t>
            </w:r>
          </w:p>
          <w:p w14:paraId="59C3D77A" w14:textId="3BD828D8" w:rsidR="115439E0" w:rsidRDefault="4BD296EC" w:rsidP="115439E0">
            <w:r>
              <w:t>[Note for the speaker: at this point allow for discussion and make sure the order of preference and other suggestions are recorded in the minutes so you can fill in the digital form after the meeting</w:t>
            </w:r>
            <w:r w:rsidR="0074247E">
              <w:t>.</w:t>
            </w:r>
            <w:r>
              <w:t>]</w:t>
            </w:r>
          </w:p>
        </w:tc>
      </w:tr>
      <w:tr w:rsidR="00273EB3" w14:paraId="3A1F2521" w14:textId="77777777" w:rsidTr="00273EB3">
        <w:tc>
          <w:tcPr>
            <w:tcW w:w="4621" w:type="dxa"/>
          </w:tcPr>
          <w:p w14:paraId="1D709EBE" w14:textId="10876342" w:rsidR="00273EB3" w:rsidRDefault="000E2FF6">
            <w:r>
              <w:rPr>
                <w:noProof/>
              </w:rPr>
              <w:drawing>
                <wp:inline distT="0" distB="0" distL="0" distR="0" wp14:anchorId="34F79C77" wp14:editId="1A3A51A2">
                  <wp:extent cx="206692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66925" cy="1400175"/>
                          </a:xfrm>
                          <a:prstGeom prst="rect">
                            <a:avLst/>
                          </a:prstGeom>
                        </pic:spPr>
                      </pic:pic>
                    </a:graphicData>
                  </a:graphic>
                </wp:inline>
              </w:drawing>
            </w:r>
          </w:p>
        </w:tc>
        <w:tc>
          <w:tcPr>
            <w:tcW w:w="4621" w:type="dxa"/>
          </w:tcPr>
          <w:p w14:paraId="297B1F31" w14:textId="1503D1B6" w:rsidR="005E383B" w:rsidRDefault="005E383B" w:rsidP="005E383B">
            <w:r>
              <w:t xml:space="preserve">The second part of the vision for the profession is that it should be highly trained and continuously supported. Please consider the suggestions listed and we will discuss which are our priorities. We will also discuss any other claims suggestions that are not listed here but we would like to put forward. </w:t>
            </w:r>
          </w:p>
          <w:p w14:paraId="73685AB6" w14:textId="77777777" w:rsidR="005E383B" w:rsidRDefault="005E383B" w:rsidP="005E383B"/>
          <w:p w14:paraId="0486956D" w14:textId="709AA622" w:rsidR="00273EB3" w:rsidRDefault="005E383B" w:rsidP="005E383B">
            <w:r>
              <w:t>[Note for the speaker: at this point allow for discussion and make sure the order of preference and other suggestion</w:t>
            </w:r>
            <w:r w:rsidR="00B96463">
              <w:t>s</w:t>
            </w:r>
            <w:r>
              <w:t xml:space="preserve"> are recorded in the minutes so you can fill in the digital form after the meeting</w:t>
            </w:r>
            <w:r w:rsidR="00486EC3">
              <w:t>.</w:t>
            </w:r>
            <w:r>
              <w:t>]</w:t>
            </w:r>
          </w:p>
        </w:tc>
      </w:tr>
      <w:tr w:rsidR="005E383B" w14:paraId="365F5F35" w14:textId="77777777" w:rsidTr="00273EB3">
        <w:tc>
          <w:tcPr>
            <w:tcW w:w="4621" w:type="dxa"/>
          </w:tcPr>
          <w:p w14:paraId="77983F9E" w14:textId="09F32A5E" w:rsidR="005E383B" w:rsidRDefault="0012606A">
            <w:r>
              <w:rPr>
                <w:noProof/>
              </w:rPr>
              <w:lastRenderedPageBreak/>
              <w:drawing>
                <wp:inline distT="0" distB="0" distL="0" distR="0" wp14:anchorId="50ACFDD6" wp14:editId="1792E298">
                  <wp:extent cx="2076450" cy="137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76450" cy="1371600"/>
                          </a:xfrm>
                          <a:prstGeom prst="rect">
                            <a:avLst/>
                          </a:prstGeom>
                        </pic:spPr>
                      </pic:pic>
                    </a:graphicData>
                  </a:graphic>
                </wp:inline>
              </w:drawing>
            </w:r>
          </w:p>
        </w:tc>
        <w:tc>
          <w:tcPr>
            <w:tcW w:w="4621" w:type="dxa"/>
          </w:tcPr>
          <w:p w14:paraId="0E6D1D69" w14:textId="0BCA77CB" w:rsidR="005E383B" w:rsidRDefault="005E383B" w:rsidP="005E383B">
            <w:r>
              <w:t xml:space="preserve">The third part of the vision for the profession is that it should be culturally responsive. </w:t>
            </w:r>
            <w:r w:rsidR="553FD626">
              <w:t xml:space="preserve">This has two parts. The first is measures that will apply to all teachers. </w:t>
            </w:r>
            <w:r>
              <w:t xml:space="preserve">Please consider the suggestion listed and we will discuss </w:t>
            </w:r>
            <w:r w:rsidR="43721424">
              <w:t>if this is a priority</w:t>
            </w:r>
            <w:r>
              <w:t xml:space="preserve">. We will also discuss any other claims suggestions that are not listed here but we would like to put forward. </w:t>
            </w:r>
          </w:p>
          <w:p w14:paraId="0B0E10C0" w14:textId="77777777" w:rsidR="005E383B" w:rsidRDefault="005E383B" w:rsidP="005E383B"/>
          <w:p w14:paraId="26CD8B22" w14:textId="77E46128" w:rsidR="005E383B" w:rsidRDefault="005E383B" w:rsidP="005E383B">
            <w:r>
              <w:t>[Note for the speaker: at this point allow for discussion and make sure the order of preference and other suggestion</w:t>
            </w:r>
            <w:r w:rsidR="001C51ED">
              <w:t>s</w:t>
            </w:r>
            <w:r>
              <w:t xml:space="preserve"> are recorded in the minutes so you can fill in the digital form after the meeting</w:t>
            </w:r>
            <w:r w:rsidR="00486EC3">
              <w:t>.</w:t>
            </w:r>
            <w:r>
              <w:t>]</w:t>
            </w:r>
          </w:p>
        </w:tc>
      </w:tr>
      <w:tr w:rsidR="79365E2F" w14:paraId="4660FD7D" w14:textId="77777777" w:rsidTr="79365E2F">
        <w:tc>
          <w:tcPr>
            <w:tcW w:w="4621" w:type="dxa"/>
          </w:tcPr>
          <w:p w14:paraId="324B5152" w14:textId="54644189" w:rsidR="79365E2F" w:rsidRDefault="003732E3" w:rsidP="79365E2F">
            <w:r>
              <w:rPr>
                <w:noProof/>
              </w:rPr>
              <w:drawing>
                <wp:inline distT="0" distB="0" distL="0" distR="0" wp14:anchorId="253302F5" wp14:editId="4071BCCB">
                  <wp:extent cx="2157779" cy="147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61692" cy="1479052"/>
                          </a:xfrm>
                          <a:prstGeom prst="rect">
                            <a:avLst/>
                          </a:prstGeom>
                        </pic:spPr>
                      </pic:pic>
                    </a:graphicData>
                  </a:graphic>
                </wp:inline>
              </w:drawing>
            </w:r>
          </w:p>
        </w:tc>
        <w:tc>
          <w:tcPr>
            <w:tcW w:w="4621" w:type="dxa"/>
          </w:tcPr>
          <w:p w14:paraId="69D0BA11" w14:textId="45F65E0E" w:rsidR="579C70F4" w:rsidRDefault="579C70F4" w:rsidP="2EA43D77">
            <w:r>
              <w:t xml:space="preserve">The other consideration is </w:t>
            </w:r>
            <w:r w:rsidR="003732E3">
              <w:t>about entitlement to the</w:t>
            </w:r>
            <w:r w:rsidR="3AB503E3">
              <w:t xml:space="preserve"> Māori Immersion Teacher</w:t>
            </w:r>
            <w:r w:rsidR="003732E3">
              <w:t xml:space="preserve"> </w:t>
            </w:r>
            <w:r w:rsidR="3AB503E3">
              <w:t xml:space="preserve">Allowance. </w:t>
            </w:r>
            <w:r w:rsidR="371359EF">
              <w:t xml:space="preserve">Please consider the suggestions listed and we will discuss if these are a priority. We will also discuss any other claims suggestions that are not listed here but we would like to put forward. </w:t>
            </w:r>
          </w:p>
          <w:p w14:paraId="2AF5855A" w14:textId="77777777" w:rsidR="2EA43D77" w:rsidRDefault="2EA43D77"/>
          <w:p w14:paraId="2C94CB5E" w14:textId="156B7B45" w:rsidR="79365E2F" w:rsidRDefault="371359EF" w:rsidP="79365E2F">
            <w:r>
              <w:t>[Note for the speaker: at this point allow for discussion and make sure the order of preference and other suggestions are recorded in the minutes so you can fill in the digital form after the meeting</w:t>
            </w:r>
            <w:r w:rsidR="009E6424">
              <w:t>.]</w:t>
            </w:r>
          </w:p>
        </w:tc>
      </w:tr>
      <w:tr w:rsidR="005E383B" w14:paraId="4B4701E6" w14:textId="77777777" w:rsidTr="00273EB3">
        <w:tc>
          <w:tcPr>
            <w:tcW w:w="4621" w:type="dxa"/>
          </w:tcPr>
          <w:p w14:paraId="765088E4" w14:textId="550F1A50" w:rsidR="005E383B" w:rsidRDefault="009F3843">
            <w:r>
              <w:rPr>
                <w:noProof/>
              </w:rPr>
              <w:drawing>
                <wp:inline distT="0" distB="0" distL="0" distR="0" wp14:anchorId="3F714ADA" wp14:editId="78515439">
                  <wp:extent cx="2038350" cy="137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8350" cy="1371600"/>
                          </a:xfrm>
                          <a:prstGeom prst="rect">
                            <a:avLst/>
                          </a:prstGeom>
                        </pic:spPr>
                      </pic:pic>
                    </a:graphicData>
                  </a:graphic>
                </wp:inline>
              </w:drawing>
            </w:r>
          </w:p>
        </w:tc>
        <w:tc>
          <w:tcPr>
            <w:tcW w:w="4621" w:type="dxa"/>
          </w:tcPr>
          <w:p w14:paraId="7F294ADF" w14:textId="35EF9A58" w:rsidR="005E383B" w:rsidRDefault="005E383B" w:rsidP="005E383B">
            <w:r>
              <w:t xml:space="preserve">The fourth part of the vision for the profession is that it </w:t>
            </w:r>
            <w:r w:rsidR="001F2CEE">
              <w:t>should be</w:t>
            </w:r>
            <w:r w:rsidR="001C51ED">
              <w:t xml:space="preserve"> </w:t>
            </w:r>
            <w:r>
              <w:t xml:space="preserve">properly resourced for </w:t>
            </w:r>
            <w:r w:rsidR="005D7371">
              <w:t>curriculum</w:t>
            </w:r>
            <w:r>
              <w:t xml:space="preserve">. Please consider the suggestions listed and we will discuss which are our priorities. We will also discuss any other claims suggestions that are not listed here but we would like to put forward. </w:t>
            </w:r>
          </w:p>
          <w:p w14:paraId="6E2A584D" w14:textId="77777777" w:rsidR="005E383B" w:rsidRDefault="005E383B" w:rsidP="005E383B"/>
          <w:p w14:paraId="0AA08625" w14:textId="102B9684" w:rsidR="005E383B" w:rsidRDefault="005E383B" w:rsidP="005E383B">
            <w:r>
              <w:t>[Note for the speaker: at this point allow for discussion and make sure the order of preference and other suggestion</w:t>
            </w:r>
            <w:r w:rsidR="00315B1A">
              <w:t>s</w:t>
            </w:r>
            <w:r>
              <w:t xml:space="preserve"> are recorded in the minutes so you can fill in the digital form after the meeting</w:t>
            </w:r>
            <w:r w:rsidR="00BD72C0">
              <w:t>.</w:t>
            </w:r>
            <w:r>
              <w:t>]</w:t>
            </w:r>
          </w:p>
        </w:tc>
      </w:tr>
      <w:tr w:rsidR="005E383B" w14:paraId="74DB7641" w14:textId="77777777" w:rsidTr="00273EB3">
        <w:tc>
          <w:tcPr>
            <w:tcW w:w="4621" w:type="dxa"/>
          </w:tcPr>
          <w:p w14:paraId="1CD02D0B" w14:textId="23D5555F" w:rsidR="005E383B" w:rsidRDefault="004C1ABB">
            <w:r>
              <w:rPr>
                <w:noProof/>
              </w:rPr>
              <w:drawing>
                <wp:inline distT="0" distB="0" distL="0" distR="0" wp14:anchorId="4A38F15B" wp14:editId="059013B8">
                  <wp:extent cx="2019300" cy="142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19300" cy="1428750"/>
                          </a:xfrm>
                          <a:prstGeom prst="rect">
                            <a:avLst/>
                          </a:prstGeom>
                        </pic:spPr>
                      </pic:pic>
                    </a:graphicData>
                  </a:graphic>
                </wp:inline>
              </w:drawing>
            </w:r>
          </w:p>
        </w:tc>
        <w:tc>
          <w:tcPr>
            <w:tcW w:w="4621" w:type="dxa"/>
          </w:tcPr>
          <w:p w14:paraId="13A86DFD" w14:textId="31DCBE67" w:rsidR="005D7371" w:rsidRDefault="005D7371" w:rsidP="005D7371">
            <w:r>
              <w:t xml:space="preserve">The fifth part of the vision for the profession is that it should be properly resourced for pastoral care. Please consider the suggestions listed and we will discuss which are our priorities. We will also discuss any other claims suggestions that are not listed here but we would like to put forward. </w:t>
            </w:r>
          </w:p>
          <w:p w14:paraId="3F904586" w14:textId="77777777" w:rsidR="005D7371" w:rsidRDefault="005D7371" w:rsidP="005D7371"/>
          <w:p w14:paraId="795CB6BD" w14:textId="7339FFB8" w:rsidR="005E383B" w:rsidRDefault="005D7371" w:rsidP="005D7371">
            <w:r>
              <w:t>[Note for the speaker: at this point allow for discussion and make sure the order of preference and other suggestion</w:t>
            </w:r>
            <w:r w:rsidR="001F2CEE">
              <w:t>s</w:t>
            </w:r>
            <w:r>
              <w:t xml:space="preserve"> are recorded in the minutes so you can fill in the digital form after the meeting</w:t>
            </w:r>
            <w:r w:rsidR="00BD72C0">
              <w:t>.</w:t>
            </w:r>
            <w:r>
              <w:t>]</w:t>
            </w:r>
          </w:p>
        </w:tc>
      </w:tr>
      <w:tr w:rsidR="005E383B" w14:paraId="6D4BB66F" w14:textId="77777777" w:rsidTr="00273EB3">
        <w:tc>
          <w:tcPr>
            <w:tcW w:w="4621" w:type="dxa"/>
          </w:tcPr>
          <w:p w14:paraId="4C89F047" w14:textId="62A0DE43" w:rsidR="005E383B" w:rsidRDefault="005F1517">
            <w:r>
              <w:rPr>
                <w:noProof/>
              </w:rPr>
              <w:drawing>
                <wp:inline distT="0" distB="0" distL="0" distR="0" wp14:anchorId="507B9305" wp14:editId="2FC40920">
                  <wp:extent cx="2076450" cy="14192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76450" cy="1419225"/>
                          </a:xfrm>
                          <a:prstGeom prst="rect">
                            <a:avLst/>
                          </a:prstGeom>
                        </pic:spPr>
                      </pic:pic>
                    </a:graphicData>
                  </a:graphic>
                </wp:inline>
              </w:drawing>
            </w:r>
          </w:p>
        </w:tc>
        <w:tc>
          <w:tcPr>
            <w:tcW w:w="4621" w:type="dxa"/>
          </w:tcPr>
          <w:p w14:paraId="7C813614" w14:textId="7A93A856" w:rsidR="005D7371" w:rsidRDefault="5E2259EA" w:rsidP="005D7371">
            <w:r>
              <w:t xml:space="preserve">This section is specifically targeted at </w:t>
            </w:r>
            <w:r w:rsidR="00351D36">
              <w:t>k</w:t>
            </w:r>
            <w:r>
              <w:t xml:space="preserve">aiako </w:t>
            </w:r>
            <w:r w:rsidR="00351D36">
              <w:t>m</w:t>
            </w:r>
            <w:r>
              <w:t xml:space="preserve">atatu ki te reo me ōna </w:t>
            </w:r>
            <w:r w:rsidR="00351D36">
              <w:t>t</w:t>
            </w:r>
            <w:r>
              <w:t>ikanga</w:t>
            </w:r>
            <w:r w:rsidR="3B8899D1">
              <w:t xml:space="preserve">. </w:t>
            </w:r>
            <w:r w:rsidR="4380A7C8">
              <w:t>Please</w:t>
            </w:r>
            <w:r w:rsidR="005D7371">
              <w:t xml:space="preserve"> consider the suggestions listed and we will discuss which are </w:t>
            </w:r>
            <w:r w:rsidR="4380A7C8">
              <w:t>prioritie</w:t>
            </w:r>
            <w:r w:rsidR="00CC2E38">
              <w:t>s</w:t>
            </w:r>
            <w:r w:rsidR="56CD405C">
              <w:t>. Please</w:t>
            </w:r>
            <w:r w:rsidR="005D7371">
              <w:t xml:space="preserve"> also </w:t>
            </w:r>
            <w:r w:rsidR="2C63E3BF">
              <w:t>provide</w:t>
            </w:r>
            <w:r w:rsidR="005D7371">
              <w:t xml:space="preserve"> other claims suggestions that are not listed here but we would like to put forward. </w:t>
            </w:r>
          </w:p>
          <w:p w14:paraId="0404941B" w14:textId="77777777" w:rsidR="005D7371" w:rsidRDefault="005D7371" w:rsidP="005D7371"/>
          <w:p w14:paraId="62D3AAC8" w14:textId="5C1F3C63" w:rsidR="005E383B" w:rsidRDefault="005D7371" w:rsidP="005D7371">
            <w:r>
              <w:t>[Note for the speaker: at this point allow for discussion and make sure the order of preference and other suggestion</w:t>
            </w:r>
            <w:r w:rsidR="001F2CEE">
              <w:t>s</w:t>
            </w:r>
            <w:r>
              <w:t xml:space="preserve"> are recorded in the minutes so you can fill in the digital form after the meeting</w:t>
            </w:r>
            <w:r w:rsidR="00E64417">
              <w:t>.</w:t>
            </w:r>
            <w:r>
              <w:t>]</w:t>
            </w:r>
          </w:p>
        </w:tc>
      </w:tr>
      <w:tr w:rsidR="005E383B" w14:paraId="5AF46766" w14:textId="77777777" w:rsidTr="00273EB3">
        <w:tc>
          <w:tcPr>
            <w:tcW w:w="4621" w:type="dxa"/>
          </w:tcPr>
          <w:p w14:paraId="3891D382" w14:textId="1EBD250D" w:rsidR="005E383B" w:rsidRDefault="00FD18DE">
            <w:r>
              <w:rPr>
                <w:noProof/>
              </w:rPr>
              <w:t xml:space="preserve"> </w:t>
            </w:r>
            <w:r w:rsidR="00E66AD9">
              <w:rPr>
                <w:noProof/>
              </w:rPr>
              <w:drawing>
                <wp:inline distT="0" distB="0" distL="0" distR="0" wp14:anchorId="594326DB" wp14:editId="0036962D">
                  <wp:extent cx="2057400" cy="1409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57400" cy="1409700"/>
                          </a:xfrm>
                          <a:prstGeom prst="rect">
                            <a:avLst/>
                          </a:prstGeom>
                        </pic:spPr>
                      </pic:pic>
                    </a:graphicData>
                  </a:graphic>
                </wp:inline>
              </w:drawing>
            </w:r>
          </w:p>
          <w:p w14:paraId="336425CE" w14:textId="11B42C1B" w:rsidR="006E7A16" w:rsidRDefault="006E7A16"/>
        </w:tc>
        <w:tc>
          <w:tcPr>
            <w:tcW w:w="4621" w:type="dxa"/>
          </w:tcPr>
          <w:p w14:paraId="49F20E5C" w14:textId="5596A04E" w:rsidR="0060687E" w:rsidRDefault="0060687E" w:rsidP="0060687E">
            <w:r>
              <w:t xml:space="preserve">Do you have any other suggestions for claims that haven’t come up yet? </w:t>
            </w:r>
          </w:p>
          <w:p w14:paraId="661DCD91" w14:textId="77777777" w:rsidR="0060687E" w:rsidRDefault="0060687E" w:rsidP="0060687E"/>
          <w:p w14:paraId="240B276E" w14:textId="355C7FB3" w:rsidR="005E383B" w:rsidRDefault="0060687E" w:rsidP="0060687E">
            <w:r>
              <w:t>[Note for the speaker: at this point allow for discussion and note any suggestions so you can fill in the digital form after the meeting</w:t>
            </w:r>
            <w:r w:rsidR="00E64417">
              <w:t>.</w:t>
            </w:r>
            <w:r>
              <w:t>]</w:t>
            </w:r>
          </w:p>
        </w:tc>
      </w:tr>
      <w:tr w:rsidR="005E383B" w14:paraId="35C5F94A" w14:textId="77777777" w:rsidTr="00273EB3">
        <w:tc>
          <w:tcPr>
            <w:tcW w:w="4621" w:type="dxa"/>
          </w:tcPr>
          <w:p w14:paraId="087CB305" w14:textId="056444C5" w:rsidR="005E383B" w:rsidRDefault="00FD18DE">
            <w:r>
              <w:rPr>
                <w:noProof/>
              </w:rPr>
              <w:t xml:space="preserve"> </w:t>
            </w:r>
            <w:r w:rsidR="00075B37">
              <w:rPr>
                <w:noProof/>
              </w:rPr>
              <w:drawing>
                <wp:inline distT="0" distB="0" distL="0" distR="0" wp14:anchorId="72AEDEA7" wp14:editId="39A0A980">
                  <wp:extent cx="2028825" cy="1381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28825" cy="1381125"/>
                          </a:xfrm>
                          <a:prstGeom prst="rect">
                            <a:avLst/>
                          </a:prstGeom>
                        </pic:spPr>
                      </pic:pic>
                    </a:graphicData>
                  </a:graphic>
                </wp:inline>
              </w:drawing>
            </w:r>
          </w:p>
        </w:tc>
        <w:tc>
          <w:tcPr>
            <w:tcW w:w="4621" w:type="dxa"/>
          </w:tcPr>
          <w:p w14:paraId="49DF595B" w14:textId="14939724" w:rsidR="005E383B" w:rsidRDefault="00D34B78" w:rsidP="005E383B">
            <w:r>
              <w:t xml:space="preserve">I will fill out the survey monkey with your preferences and suggestions and send it through to PPTA </w:t>
            </w:r>
            <w:r w:rsidR="00FD7010">
              <w:t>n</w:t>
            </w:r>
            <w:r>
              <w:t xml:space="preserve">ational </w:t>
            </w:r>
            <w:r w:rsidR="00FD7010">
              <w:t>o</w:t>
            </w:r>
            <w:r>
              <w:t xml:space="preserve">ffice. </w:t>
            </w:r>
          </w:p>
          <w:p w14:paraId="5E94405E" w14:textId="77777777" w:rsidR="00D34B78" w:rsidRDefault="00D34B78" w:rsidP="005E383B">
            <w:r>
              <w:t xml:space="preserve">They will use our feedback to put together a draft set of claims. This will then go to the Executive Committee for approval and then it will go out to members for final feedback. </w:t>
            </w:r>
          </w:p>
          <w:p w14:paraId="32EC7EB7" w14:textId="3999A1BF" w:rsidR="00E00A34" w:rsidRDefault="00E00A34" w:rsidP="005E383B">
            <w:r>
              <w:t xml:space="preserve">Pre-bargaining between the Accord members (the Ministry of Education, NZEI and PPTA) will </w:t>
            </w:r>
            <w:r w:rsidRPr="00455722">
              <w:t xml:space="preserve">begin </w:t>
            </w:r>
            <w:r w:rsidR="00455722" w:rsidRPr="00455722">
              <w:t>in March and bargaining itself starts at the end of April.</w:t>
            </w:r>
            <w:r w:rsidR="00DA1D5B" w:rsidRPr="00455722">
              <w:t xml:space="preserve"> </w:t>
            </w:r>
          </w:p>
        </w:tc>
      </w:tr>
      <w:tr w:rsidR="005E383B" w14:paraId="730732AE" w14:textId="77777777" w:rsidTr="00273EB3">
        <w:tc>
          <w:tcPr>
            <w:tcW w:w="4621" w:type="dxa"/>
          </w:tcPr>
          <w:p w14:paraId="5689F5B3" w14:textId="578F4378" w:rsidR="005E383B" w:rsidRDefault="009609B2">
            <w:r>
              <w:rPr>
                <w:noProof/>
              </w:rPr>
              <w:drawing>
                <wp:inline distT="0" distB="0" distL="0" distR="0" wp14:anchorId="2E1C2684" wp14:editId="08FE5A37">
                  <wp:extent cx="2105025" cy="14192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05025" cy="1419225"/>
                          </a:xfrm>
                          <a:prstGeom prst="rect">
                            <a:avLst/>
                          </a:prstGeom>
                        </pic:spPr>
                      </pic:pic>
                    </a:graphicData>
                  </a:graphic>
                </wp:inline>
              </w:drawing>
            </w:r>
          </w:p>
        </w:tc>
        <w:tc>
          <w:tcPr>
            <w:tcW w:w="4621" w:type="dxa"/>
          </w:tcPr>
          <w:p w14:paraId="29C8B350" w14:textId="77777777" w:rsidR="005E383B" w:rsidRDefault="00DA1D5B" w:rsidP="005E383B">
            <w:r>
              <w:t xml:space="preserve">The Teaching Council governance board elections are taking place at the moment. If you have not already voted we would like to give you this time to do so. </w:t>
            </w:r>
          </w:p>
          <w:p w14:paraId="5B7C58D2" w14:textId="3C0011E2" w:rsidR="00AA3E18" w:rsidRPr="00AA3E18" w:rsidRDefault="00AA3E18" w:rsidP="00AA3E18">
            <w:r w:rsidRPr="00AA3E18">
              <w:rPr>
                <w:lang w:val="mi-NZ"/>
              </w:rPr>
              <w:t>The governance board is the decision making body for the Teaching Council. There are 13 members. Six of these are “ministerial appointees” and seven are elected education sector representatives from tertiary, secondary</w:t>
            </w:r>
            <w:r>
              <w:rPr>
                <w:lang w:val="mi-NZ"/>
              </w:rPr>
              <w:t xml:space="preserve">, </w:t>
            </w:r>
            <w:r w:rsidRPr="00AA3E18">
              <w:rPr>
                <w:lang w:val="mi-NZ"/>
              </w:rPr>
              <w:t xml:space="preserve">primary and early childhood </w:t>
            </w:r>
            <w:r>
              <w:rPr>
                <w:lang w:val="mi-NZ"/>
              </w:rPr>
              <w:t xml:space="preserve">sectors. </w:t>
            </w:r>
            <w:r w:rsidRPr="00AA3E18">
              <w:rPr>
                <w:lang w:val="mi-NZ"/>
              </w:rPr>
              <w:t xml:space="preserve"> </w:t>
            </w:r>
          </w:p>
          <w:p w14:paraId="4C686121" w14:textId="00F29F66" w:rsidR="00AA3E18" w:rsidRPr="00AA3E18" w:rsidRDefault="00AA3E18" w:rsidP="00AA3E18">
            <w:r w:rsidRPr="00AA3E18">
              <w:rPr>
                <w:lang w:val="mi-NZ"/>
              </w:rPr>
              <w:t xml:space="preserve">The secondary sector is represented </w:t>
            </w:r>
            <w:r w:rsidRPr="000232EB">
              <w:rPr>
                <w:lang w:val="mi-NZ"/>
              </w:rPr>
              <w:t xml:space="preserve">by </w:t>
            </w:r>
            <w:r w:rsidR="00351811" w:rsidRPr="000232EB">
              <w:rPr>
                <w:lang w:val="mi-NZ"/>
              </w:rPr>
              <w:t>one</w:t>
            </w:r>
            <w:r w:rsidR="00351811">
              <w:rPr>
                <w:lang w:val="mi-NZ"/>
              </w:rPr>
              <w:t xml:space="preserve"> </w:t>
            </w:r>
            <w:r w:rsidRPr="00AA3E18">
              <w:rPr>
                <w:lang w:val="mi-NZ"/>
              </w:rPr>
              <w:t xml:space="preserve">principal (elected by secondary principals) and one teacher (elected by secondary teachers) </w:t>
            </w:r>
          </w:p>
          <w:p w14:paraId="05A3ABEC" w14:textId="60CD3282" w:rsidR="00AA3E18" w:rsidRDefault="00AA3E18" w:rsidP="00AA3E18">
            <w:r w:rsidRPr="00AA3E18">
              <w:t xml:space="preserve">These representatives are elected for a </w:t>
            </w:r>
            <w:r w:rsidR="005979F7" w:rsidRPr="00AA3E18">
              <w:t>three-year</w:t>
            </w:r>
            <w:r w:rsidRPr="00AA3E18">
              <w:t xml:space="preserve"> term</w:t>
            </w:r>
            <w:r>
              <w:t xml:space="preserve">. </w:t>
            </w:r>
          </w:p>
        </w:tc>
      </w:tr>
      <w:tr w:rsidR="005E383B" w14:paraId="63E09900" w14:textId="77777777" w:rsidTr="00273EB3">
        <w:tc>
          <w:tcPr>
            <w:tcW w:w="4621" w:type="dxa"/>
          </w:tcPr>
          <w:p w14:paraId="6456934A" w14:textId="451E333D" w:rsidR="005E383B" w:rsidRDefault="00170478">
            <w:r>
              <w:rPr>
                <w:noProof/>
              </w:rPr>
              <w:drawing>
                <wp:inline distT="0" distB="0" distL="0" distR="0" wp14:anchorId="32A07BDC" wp14:editId="51BC7273">
                  <wp:extent cx="2095500" cy="1362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95500" cy="1362075"/>
                          </a:xfrm>
                          <a:prstGeom prst="rect">
                            <a:avLst/>
                          </a:prstGeom>
                        </pic:spPr>
                      </pic:pic>
                    </a:graphicData>
                  </a:graphic>
                </wp:inline>
              </w:drawing>
            </w:r>
          </w:p>
        </w:tc>
        <w:tc>
          <w:tcPr>
            <w:tcW w:w="4621" w:type="dxa"/>
          </w:tcPr>
          <w:p w14:paraId="66311CBE" w14:textId="7C532546" w:rsidR="00EB5991" w:rsidRPr="00EB5991" w:rsidRDefault="00EB5991" w:rsidP="00EB5991">
            <w:r>
              <w:rPr>
                <w:lang w:val="mi-NZ"/>
              </w:rPr>
              <w:t xml:space="preserve">This is only the second time we have been able to vote for board members. </w:t>
            </w:r>
            <w:r w:rsidRPr="00EB5991">
              <w:rPr>
                <w:lang w:val="mi-NZ"/>
              </w:rPr>
              <w:t xml:space="preserve">The first time that teachers and principals were able to elect representatives to the Teaching Council governance board was 2017. </w:t>
            </w:r>
          </w:p>
          <w:p w14:paraId="052897AB" w14:textId="055A9E6C" w:rsidR="00EB5991" w:rsidRPr="00EB5991" w:rsidRDefault="00EB5991" w:rsidP="00EB5991">
            <w:r w:rsidRPr="00EB5991">
              <w:rPr>
                <w:lang w:val="mi-NZ"/>
              </w:rPr>
              <w:t>There was very low voter turnout at that election – less than 3%</w:t>
            </w:r>
            <w:r w:rsidR="00B50A6C">
              <w:rPr>
                <w:lang w:val="mi-NZ"/>
              </w:rPr>
              <w:t>.</w:t>
            </w:r>
            <w:r w:rsidRPr="00EB5991">
              <w:rPr>
                <w:lang w:val="mi-NZ"/>
              </w:rPr>
              <w:t xml:space="preserve"> </w:t>
            </w:r>
          </w:p>
          <w:p w14:paraId="685D71B8" w14:textId="6CA72D0E" w:rsidR="005E383B" w:rsidRDefault="00EB5991" w:rsidP="005E383B">
            <w:r w:rsidRPr="00EB5991">
              <w:rPr>
                <w:lang w:val="mi-NZ"/>
              </w:rPr>
              <w:t>At that time teachers did not know that significant increases to registration fees and certification periods were in the pipeline</w:t>
            </w:r>
            <w:r>
              <w:rPr>
                <w:lang w:val="mi-NZ"/>
              </w:rPr>
              <w:t xml:space="preserve">. </w:t>
            </w:r>
            <w:r w:rsidR="00183347">
              <w:rPr>
                <w:lang w:val="mi-NZ"/>
              </w:rPr>
              <w:t xml:space="preserve">In addition, online elections always have significantly lower turnout than paper elections – especially for busy teachers with swamped email inboxes. </w:t>
            </w:r>
          </w:p>
        </w:tc>
      </w:tr>
      <w:tr w:rsidR="00183347" w14:paraId="26FB76DE" w14:textId="77777777" w:rsidTr="00273EB3">
        <w:tc>
          <w:tcPr>
            <w:tcW w:w="4621" w:type="dxa"/>
          </w:tcPr>
          <w:p w14:paraId="383CC3C0" w14:textId="54A8B763" w:rsidR="00183347" w:rsidRDefault="007433CC">
            <w:r>
              <w:rPr>
                <w:noProof/>
              </w:rPr>
              <w:drawing>
                <wp:inline distT="0" distB="0" distL="0" distR="0" wp14:anchorId="6790348B" wp14:editId="223CA1B3">
                  <wp:extent cx="2028825" cy="13811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28825" cy="1381125"/>
                          </a:xfrm>
                          <a:prstGeom prst="rect">
                            <a:avLst/>
                          </a:prstGeom>
                        </pic:spPr>
                      </pic:pic>
                    </a:graphicData>
                  </a:graphic>
                </wp:inline>
              </w:drawing>
            </w:r>
          </w:p>
        </w:tc>
        <w:tc>
          <w:tcPr>
            <w:tcW w:w="4621" w:type="dxa"/>
          </w:tcPr>
          <w:p w14:paraId="7DB57843" w14:textId="11B446DB" w:rsidR="00AE268D" w:rsidRDefault="00AE268D" w:rsidP="00AE268D">
            <w:r>
              <w:t xml:space="preserve">After the fees increase, the change to annual </w:t>
            </w:r>
            <w:r w:rsidR="005979F7">
              <w:t>certification, the</w:t>
            </w:r>
            <w:r>
              <w:t xml:space="preserve"> judicial review, and most recently the data breach, the relationship between the Teaching Council and the profession is strained to breaking point. </w:t>
            </w:r>
          </w:p>
          <w:p w14:paraId="0FACD733" w14:textId="77777777" w:rsidR="00AE268D" w:rsidRDefault="00AE268D" w:rsidP="00AE268D">
            <w:pPr>
              <w:rPr>
                <w:lang w:val="mi-NZ"/>
              </w:rPr>
            </w:pPr>
          </w:p>
          <w:p w14:paraId="48CF02E6" w14:textId="24770149" w:rsidR="00AE268D" w:rsidRPr="00AE268D" w:rsidRDefault="00AE268D" w:rsidP="00AE268D">
            <w:r w:rsidRPr="00AE268D">
              <w:rPr>
                <w:lang w:val="mi-NZ"/>
              </w:rPr>
              <w:t xml:space="preserve">We now </w:t>
            </w:r>
            <w:r w:rsidR="299F62C1" w:rsidRPr="71D3BE5F">
              <w:rPr>
                <w:lang w:val="mi-NZ"/>
              </w:rPr>
              <w:t xml:space="preserve">better </w:t>
            </w:r>
            <w:r w:rsidR="4881C370" w:rsidRPr="71D3BE5F">
              <w:rPr>
                <w:lang w:val="mi-NZ"/>
              </w:rPr>
              <w:t>understand</w:t>
            </w:r>
            <w:r w:rsidRPr="00AE268D">
              <w:rPr>
                <w:lang w:val="mi-NZ"/>
              </w:rPr>
              <w:t xml:space="preserve"> </w:t>
            </w:r>
            <w:r w:rsidR="00AD5962">
              <w:rPr>
                <w:lang w:val="mi-NZ"/>
              </w:rPr>
              <w:t>t</w:t>
            </w:r>
            <w:r w:rsidRPr="00AE268D">
              <w:rPr>
                <w:lang w:val="mi-NZ"/>
              </w:rPr>
              <w:t xml:space="preserve">he scale of the decisions that the governance board is making and the impact </w:t>
            </w:r>
            <w:r w:rsidR="4881C370" w:rsidRPr="4035E608">
              <w:rPr>
                <w:lang w:val="mi-NZ"/>
              </w:rPr>
              <w:t>th</w:t>
            </w:r>
            <w:r w:rsidR="18F35B37" w:rsidRPr="4035E608">
              <w:rPr>
                <w:lang w:val="mi-NZ"/>
              </w:rPr>
              <w:t>ese have</w:t>
            </w:r>
            <w:r w:rsidRPr="00AE268D">
              <w:rPr>
                <w:lang w:val="mi-NZ"/>
              </w:rPr>
              <w:t xml:space="preserve"> on teachers</w:t>
            </w:r>
            <w:r>
              <w:rPr>
                <w:lang w:val="mi-NZ"/>
              </w:rPr>
              <w:t xml:space="preserve">. </w:t>
            </w:r>
          </w:p>
          <w:p w14:paraId="31407987" w14:textId="77777777" w:rsidR="00AE268D" w:rsidRPr="00AE268D" w:rsidRDefault="00AE268D" w:rsidP="00AE268D"/>
          <w:p w14:paraId="0E2E72EC" w14:textId="52D7CDFA" w:rsidR="00183347" w:rsidRPr="00B50A6C" w:rsidRDefault="00AE268D" w:rsidP="00EB5991">
            <w:r w:rsidRPr="00AE268D">
              <w:rPr>
                <w:lang w:val="mi-NZ"/>
              </w:rPr>
              <w:t>Chris Hipkins, the Minister of Education, has let us know he will be “following these elections carefully” to see if issues relating to the Teaching Council are as important to teachers as we say they are</w:t>
            </w:r>
            <w:r>
              <w:rPr>
                <w:lang w:val="mi-NZ"/>
              </w:rPr>
              <w:t xml:space="preserve">. </w:t>
            </w:r>
          </w:p>
        </w:tc>
      </w:tr>
      <w:tr w:rsidR="00183347" w14:paraId="3031856D" w14:textId="77777777" w:rsidTr="00273EB3">
        <w:tc>
          <w:tcPr>
            <w:tcW w:w="4621" w:type="dxa"/>
          </w:tcPr>
          <w:p w14:paraId="6790A7E4" w14:textId="66F84D7E" w:rsidR="00183347" w:rsidRDefault="0034513D">
            <w:r>
              <w:rPr>
                <w:noProof/>
              </w:rPr>
              <w:drawing>
                <wp:inline distT="0" distB="0" distL="0" distR="0" wp14:anchorId="5EC1DBCC" wp14:editId="4E1A1912">
                  <wp:extent cx="2019300" cy="1390650"/>
                  <wp:effectExtent l="0" t="0" r="0" b="0"/>
                  <wp:docPr id="1945150624" name="Picture 194515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19300" cy="1390650"/>
                          </a:xfrm>
                          <a:prstGeom prst="rect">
                            <a:avLst/>
                          </a:prstGeom>
                        </pic:spPr>
                      </pic:pic>
                    </a:graphicData>
                  </a:graphic>
                </wp:inline>
              </w:drawing>
            </w:r>
          </w:p>
        </w:tc>
        <w:tc>
          <w:tcPr>
            <w:tcW w:w="4621" w:type="dxa"/>
          </w:tcPr>
          <w:p w14:paraId="3E7184E8" w14:textId="77777777" w:rsidR="004E35D5" w:rsidRPr="004E35D5" w:rsidRDefault="004E35D5" w:rsidP="004E35D5">
            <w:r w:rsidRPr="004E35D5">
              <w:rPr>
                <w:lang w:val="mi-NZ"/>
              </w:rPr>
              <w:t xml:space="preserve">There are a number of PPTA members who are standing to be your elected representatives. </w:t>
            </w:r>
          </w:p>
          <w:p w14:paraId="063397E2" w14:textId="77777777" w:rsidR="004E35D5" w:rsidRDefault="004E35D5" w:rsidP="004E35D5">
            <w:pPr>
              <w:rPr>
                <w:lang w:val="mi-NZ"/>
              </w:rPr>
            </w:pPr>
          </w:p>
          <w:p w14:paraId="24047ABF" w14:textId="311364D5" w:rsidR="004E35D5" w:rsidRDefault="004E35D5" w:rsidP="004E35D5">
            <w:pPr>
              <w:rPr>
                <w:lang w:val="mi-NZ"/>
              </w:rPr>
            </w:pPr>
            <w:r w:rsidRPr="004E35D5">
              <w:rPr>
                <w:lang w:val="mi-NZ"/>
              </w:rPr>
              <w:t>Check out their candidate profiles on the members’ side of the PPTA website</w:t>
            </w:r>
            <w:r>
              <w:rPr>
                <w:lang w:val="mi-NZ"/>
              </w:rPr>
              <w:t xml:space="preserve">. </w:t>
            </w:r>
          </w:p>
          <w:p w14:paraId="62AF3610" w14:textId="0C27A23E" w:rsidR="001920E7" w:rsidRDefault="001920E7" w:rsidP="004E35D5">
            <w:pPr>
              <w:rPr>
                <w:lang w:val="mi-NZ"/>
              </w:rPr>
            </w:pPr>
          </w:p>
          <w:p w14:paraId="3385D462" w14:textId="07940E48" w:rsidR="00183347" w:rsidRPr="00D86C16" w:rsidRDefault="004E35D5" w:rsidP="00EB5991">
            <w:r>
              <w:t>[Note to presenters: have this information up on the screen if you can</w:t>
            </w:r>
            <w:r w:rsidR="007D5D2E">
              <w:t>.</w:t>
            </w:r>
            <w:r>
              <w:t xml:space="preserve">] </w:t>
            </w:r>
          </w:p>
        </w:tc>
      </w:tr>
      <w:tr w:rsidR="00183347" w14:paraId="4CB7BF8F" w14:textId="77777777" w:rsidTr="00273EB3">
        <w:tc>
          <w:tcPr>
            <w:tcW w:w="4621" w:type="dxa"/>
          </w:tcPr>
          <w:p w14:paraId="7CE2C142" w14:textId="14C2EBA5" w:rsidR="00183347" w:rsidRDefault="00F33478">
            <w:r>
              <w:rPr>
                <w:noProof/>
              </w:rPr>
              <w:drawing>
                <wp:inline distT="0" distB="0" distL="0" distR="0" wp14:anchorId="14D6C9B9" wp14:editId="0F057B34">
                  <wp:extent cx="2076450" cy="1371600"/>
                  <wp:effectExtent l="0" t="0" r="0" b="0"/>
                  <wp:docPr id="1945150625" name="Picture 194515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76450" cy="1371600"/>
                          </a:xfrm>
                          <a:prstGeom prst="rect">
                            <a:avLst/>
                          </a:prstGeom>
                        </pic:spPr>
                      </pic:pic>
                    </a:graphicData>
                  </a:graphic>
                </wp:inline>
              </w:drawing>
            </w:r>
          </w:p>
        </w:tc>
        <w:tc>
          <w:tcPr>
            <w:tcW w:w="4621" w:type="dxa"/>
          </w:tcPr>
          <w:p w14:paraId="489CD977" w14:textId="77777777" w:rsidR="001920E7" w:rsidRPr="001920E7" w:rsidRDefault="001920E7" w:rsidP="001920E7">
            <w:r w:rsidRPr="001920E7">
              <w:rPr>
                <w:lang w:val="mi-NZ"/>
              </w:rPr>
              <w:t xml:space="preserve">The Teaching Council will have emailed you with instructions as to how to vote. If you have not received this email please contact the Teaching Council directly. </w:t>
            </w:r>
          </w:p>
          <w:p w14:paraId="444F7875" w14:textId="6EBA470F" w:rsidR="001920E7" w:rsidRPr="001920E7" w:rsidRDefault="001920E7" w:rsidP="001920E7">
            <w:r w:rsidRPr="001920E7">
              <w:rPr>
                <w:lang w:val="mi-NZ"/>
              </w:rPr>
              <w:t xml:space="preserve">If you have not voted already, please </w:t>
            </w:r>
            <w:r>
              <w:rPr>
                <w:lang w:val="mi-NZ"/>
              </w:rPr>
              <w:t xml:space="preserve">take advantage of this time to do so now. </w:t>
            </w:r>
          </w:p>
          <w:p w14:paraId="221CFA36" w14:textId="537D9244" w:rsidR="00183347" w:rsidRPr="007D5D2E" w:rsidRDefault="001920E7" w:rsidP="00EB5991">
            <w:r>
              <w:rPr>
                <w:lang w:val="mi-NZ"/>
              </w:rPr>
              <w:t>If you want some more time to consider the information, y</w:t>
            </w:r>
            <w:r w:rsidRPr="001920E7">
              <w:rPr>
                <w:lang w:val="mi-NZ"/>
              </w:rPr>
              <w:t xml:space="preserve">ou have until Monday 28 February to vote. </w:t>
            </w:r>
          </w:p>
        </w:tc>
      </w:tr>
      <w:tr w:rsidR="00183347" w14:paraId="30C63D30" w14:textId="77777777" w:rsidTr="00273EB3">
        <w:tc>
          <w:tcPr>
            <w:tcW w:w="4621" w:type="dxa"/>
          </w:tcPr>
          <w:p w14:paraId="50662A57" w14:textId="1487A15E" w:rsidR="00183347" w:rsidRDefault="009C0C89">
            <w:r>
              <w:rPr>
                <w:noProof/>
              </w:rPr>
              <w:drawing>
                <wp:inline distT="0" distB="0" distL="0" distR="0" wp14:anchorId="32464B45" wp14:editId="4DC271C7">
                  <wp:extent cx="2019300" cy="1381125"/>
                  <wp:effectExtent l="0" t="0" r="0" b="9525"/>
                  <wp:docPr id="1945150626" name="Picture 194515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19300" cy="1381125"/>
                          </a:xfrm>
                          <a:prstGeom prst="rect">
                            <a:avLst/>
                          </a:prstGeom>
                        </pic:spPr>
                      </pic:pic>
                    </a:graphicData>
                  </a:graphic>
                </wp:inline>
              </w:drawing>
            </w:r>
          </w:p>
        </w:tc>
        <w:tc>
          <w:tcPr>
            <w:tcW w:w="4621" w:type="dxa"/>
          </w:tcPr>
          <w:p w14:paraId="7A733507" w14:textId="77777777" w:rsidR="00183347" w:rsidRDefault="00183347" w:rsidP="00EB5991">
            <w:pPr>
              <w:rPr>
                <w:lang w:val="mi-NZ"/>
              </w:rPr>
            </w:pPr>
          </w:p>
        </w:tc>
      </w:tr>
    </w:tbl>
    <w:p w14:paraId="1A4446A5" w14:textId="77777777" w:rsidR="00856126" w:rsidRDefault="00856126"/>
    <w:sectPr w:rsidR="00856126" w:rsidSect="007D5D2E">
      <w:pgSz w:w="11906" w:h="16838"/>
      <w:pgMar w:top="1361"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26B"/>
    <w:multiLevelType w:val="hybridMultilevel"/>
    <w:tmpl w:val="F01863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0B4514"/>
    <w:multiLevelType w:val="hybridMultilevel"/>
    <w:tmpl w:val="B29EF5F6"/>
    <w:lvl w:ilvl="0" w:tplc="9296237E">
      <w:start w:val="1"/>
      <w:numFmt w:val="bullet"/>
      <w:lvlText w:val="•"/>
      <w:lvlJc w:val="left"/>
      <w:pPr>
        <w:tabs>
          <w:tab w:val="num" w:pos="720"/>
        </w:tabs>
        <w:ind w:left="720" w:hanging="360"/>
      </w:pPr>
      <w:rPr>
        <w:rFonts w:ascii="Arial" w:hAnsi="Arial" w:hint="default"/>
      </w:rPr>
    </w:lvl>
    <w:lvl w:ilvl="1" w:tplc="F612A9C0" w:tentative="1">
      <w:start w:val="1"/>
      <w:numFmt w:val="bullet"/>
      <w:lvlText w:val="•"/>
      <w:lvlJc w:val="left"/>
      <w:pPr>
        <w:tabs>
          <w:tab w:val="num" w:pos="1440"/>
        </w:tabs>
        <w:ind w:left="1440" w:hanging="360"/>
      </w:pPr>
      <w:rPr>
        <w:rFonts w:ascii="Arial" w:hAnsi="Arial" w:hint="default"/>
      </w:rPr>
    </w:lvl>
    <w:lvl w:ilvl="2" w:tplc="BC208DA6" w:tentative="1">
      <w:start w:val="1"/>
      <w:numFmt w:val="bullet"/>
      <w:lvlText w:val="•"/>
      <w:lvlJc w:val="left"/>
      <w:pPr>
        <w:tabs>
          <w:tab w:val="num" w:pos="2160"/>
        </w:tabs>
        <w:ind w:left="2160" w:hanging="360"/>
      </w:pPr>
      <w:rPr>
        <w:rFonts w:ascii="Arial" w:hAnsi="Arial" w:hint="default"/>
      </w:rPr>
    </w:lvl>
    <w:lvl w:ilvl="3" w:tplc="A572860E" w:tentative="1">
      <w:start w:val="1"/>
      <w:numFmt w:val="bullet"/>
      <w:lvlText w:val="•"/>
      <w:lvlJc w:val="left"/>
      <w:pPr>
        <w:tabs>
          <w:tab w:val="num" w:pos="2880"/>
        </w:tabs>
        <w:ind w:left="2880" w:hanging="360"/>
      </w:pPr>
      <w:rPr>
        <w:rFonts w:ascii="Arial" w:hAnsi="Arial" w:hint="default"/>
      </w:rPr>
    </w:lvl>
    <w:lvl w:ilvl="4" w:tplc="4F6EB8F8" w:tentative="1">
      <w:start w:val="1"/>
      <w:numFmt w:val="bullet"/>
      <w:lvlText w:val="•"/>
      <w:lvlJc w:val="left"/>
      <w:pPr>
        <w:tabs>
          <w:tab w:val="num" w:pos="3600"/>
        </w:tabs>
        <w:ind w:left="3600" w:hanging="360"/>
      </w:pPr>
      <w:rPr>
        <w:rFonts w:ascii="Arial" w:hAnsi="Arial" w:hint="default"/>
      </w:rPr>
    </w:lvl>
    <w:lvl w:ilvl="5" w:tplc="A554FE4A" w:tentative="1">
      <w:start w:val="1"/>
      <w:numFmt w:val="bullet"/>
      <w:lvlText w:val="•"/>
      <w:lvlJc w:val="left"/>
      <w:pPr>
        <w:tabs>
          <w:tab w:val="num" w:pos="4320"/>
        </w:tabs>
        <w:ind w:left="4320" w:hanging="360"/>
      </w:pPr>
      <w:rPr>
        <w:rFonts w:ascii="Arial" w:hAnsi="Arial" w:hint="default"/>
      </w:rPr>
    </w:lvl>
    <w:lvl w:ilvl="6" w:tplc="17A8E1BA" w:tentative="1">
      <w:start w:val="1"/>
      <w:numFmt w:val="bullet"/>
      <w:lvlText w:val="•"/>
      <w:lvlJc w:val="left"/>
      <w:pPr>
        <w:tabs>
          <w:tab w:val="num" w:pos="5040"/>
        </w:tabs>
        <w:ind w:left="5040" w:hanging="360"/>
      </w:pPr>
      <w:rPr>
        <w:rFonts w:ascii="Arial" w:hAnsi="Arial" w:hint="default"/>
      </w:rPr>
    </w:lvl>
    <w:lvl w:ilvl="7" w:tplc="55D8D78E" w:tentative="1">
      <w:start w:val="1"/>
      <w:numFmt w:val="bullet"/>
      <w:lvlText w:val="•"/>
      <w:lvlJc w:val="left"/>
      <w:pPr>
        <w:tabs>
          <w:tab w:val="num" w:pos="5760"/>
        </w:tabs>
        <w:ind w:left="5760" w:hanging="360"/>
      </w:pPr>
      <w:rPr>
        <w:rFonts w:ascii="Arial" w:hAnsi="Arial" w:hint="default"/>
      </w:rPr>
    </w:lvl>
    <w:lvl w:ilvl="8" w:tplc="247AE1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974EA9"/>
    <w:multiLevelType w:val="hybridMultilevel"/>
    <w:tmpl w:val="DF86CDD4"/>
    <w:lvl w:ilvl="0" w:tplc="EAA8CF3E">
      <w:start w:val="1"/>
      <w:numFmt w:val="bullet"/>
      <w:lvlText w:val="•"/>
      <w:lvlJc w:val="left"/>
      <w:pPr>
        <w:tabs>
          <w:tab w:val="num" w:pos="720"/>
        </w:tabs>
        <w:ind w:left="720" w:hanging="360"/>
      </w:pPr>
      <w:rPr>
        <w:rFonts w:ascii="Arial" w:hAnsi="Arial" w:hint="default"/>
      </w:rPr>
    </w:lvl>
    <w:lvl w:ilvl="1" w:tplc="35F4480C" w:tentative="1">
      <w:start w:val="1"/>
      <w:numFmt w:val="bullet"/>
      <w:lvlText w:val="•"/>
      <w:lvlJc w:val="left"/>
      <w:pPr>
        <w:tabs>
          <w:tab w:val="num" w:pos="1440"/>
        </w:tabs>
        <w:ind w:left="1440" w:hanging="360"/>
      </w:pPr>
      <w:rPr>
        <w:rFonts w:ascii="Arial" w:hAnsi="Arial" w:hint="default"/>
      </w:rPr>
    </w:lvl>
    <w:lvl w:ilvl="2" w:tplc="5970A18C" w:tentative="1">
      <w:start w:val="1"/>
      <w:numFmt w:val="bullet"/>
      <w:lvlText w:val="•"/>
      <w:lvlJc w:val="left"/>
      <w:pPr>
        <w:tabs>
          <w:tab w:val="num" w:pos="2160"/>
        </w:tabs>
        <w:ind w:left="2160" w:hanging="360"/>
      </w:pPr>
      <w:rPr>
        <w:rFonts w:ascii="Arial" w:hAnsi="Arial" w:hint="default"/>
      </w:rPr>
    </w:lvl>
    <w:lvl w:ilvl="3" w:tplc="E3F25FA4" w:tentative="1">
      <w:start w:val="1"/>
      <w:numFmt w:val="bullet"/>
      <w:lvlText w:val="•"/>
      <w:lvlJc w:val="left"/>
      <w:pPr>
        <w:tabs>
          <w:tab w:val="num" w:pos="2880"/>
        </w:tabs>
        <w:ind w:left="2880" w:hanging="360"/>
      </w:pPr>
      <w:rPr>
        <w:rFonts w:ascii="Arial" w:hAnsi="Arial" w:hint="default"/>
      </w:rPr>
    </w:lvl>
    <w:lvl w:ilvl="4" w:tplc="72C6AED2" w:tentative="1">
      <w:start w:val="1"/>
      <w:numFmt w:val="bullet"/>
      <w:lvlText w:val="•"/>
      <w:lvlJc w:val="left"/>
      <w:pPr>
        <w:tabs>
          <w:tab w:val="num" w:pos="3600"/>
        </w:tabs>
        <w:ind w:left="3600" w:hanging="360"/>
      </w:pPr>
      <w:rPr>
        <w:rFonts w:ascii="Arial" w:hAnsi="Arial" w:hint="default"/>
      </w:rPr>
    </w:lvl>
    <w:lvl w:ilvl="5" w:tplc="2C4CDB7A" w:tentative="1">
      <w:start w:val="1"/>
      <w:numFmt w:val="bullet"/>
      <w:lvlText w:val="•"/>
      <w:lvlJc w:val="left"/>
      <w:pPr>
        <w:tabs>
          <w:tab w:val="num" w:pos="4320"/>
        </w:tabs>
        <w:ind w:left="4320" w:hanging="360"/>
      </w:pPr>
      <w:rPr>
        <w:rFonts w:ascii="Arial" w:hAnsi="Arial" w:hint="default"/>
      </w:rPr>
    </w:lvl>
    <w:lvl w:ilvl="6" w:tplc="6BF89CFE" w:tentative="1">
      <w:start w:val="1"/>
      <w:numFmt w:val="bullet"/>
      <w:lvlText w:val="•"/>
      <w:lvlJc w:val="left"/>
      <w:pPr>
        <w:tabs>
          <w:tab w:val="num" w:pos="5040"/>
        </w:tabs>
        <w:ind w:left="5040" w:hanging="360"/>
      </w:pPr>
      <w:rPr>
        <w:rFonts w:ascii="Arial" w:hAnsi="Arial" w:hint="default"/>
      </w:rPr>
    </w:lvl>
    <w:lvl w:ilvl="7" w:tplc="660A20A6" w:tentative="1">
      <w:start w:val="1"/>
      <w:numFmt w:val="bullet"/>
      <w:lvlText w:val="•"/>
      <w:lvlJc w:val="left"/>
      <w:pPr>
        <w:tabs>
          <w:tab w:val="num" w:pos="5760"/>
        </w:tabs>
        <w:ind w:left="5760" w:hanging="360"/>
      </w:pPr>
      <w:rPr>
        <w:rFonts w:ascii="Arial" w:hAnsi="Arial" w:hint="default"/>
      </w:rPr>
    </w:lvl>
    <w:lvl w:ilvl="8" w:tplc="CC6CD6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4B6854"/>
    <w:multiLevelType w:val="hybridMultilevel"/>
    <w:tmpl w:val="71D0DA68"/>
    <w:lvl w:ilvl="0" w:tplc="44D8A3DE">
      <w:start w:val="1"/>
      <w:numFmt w:val="bullet"/>
      <w:lvlText w:val="•"/>
      <w:lvlJc w:val="left"/>
      <w:pPr>
        <w:tabs>
          <w:tab w:val="num" w:pos="720"/>
        </w:tabs>
        <w:ind w:left="720" w:hanging="360"/>
      </w:pPr>
      <w:rPr>
        <w:rFonts w:ascii="Arial" w:hAnsi="Arial" w:hint="default"/>
      </w:rPr>
    </w:lvl>
    <w:lvl w:ilvl="1" w:tplc="F27C0F50" w:tentative="1">
      <w:start w:val="1"/>
      <w:numFmt w:val="bullet"/>
      <w:lvlText w:val="•"/>
      <w:lvlJc w:val="left"/>
      <w:pPr>
        <w:tabs>
          <w:tab w:val="num" w:pos="1440"/>
        </w:tabs>
        <w:ind w:left="1440" w:hanging="360"/>
      </w:pPr>
      <w:rPr>
        <w:rFonts w:ascii="Arial" w:hAnsi="Arial" w:hint="default"/>
      </w:rPr>
    </w:lvl>
    <w:lvl w:ilvl="2" w:tplc="D52229C8" w:tentative="1">
      <w:start w:val="1"/>
      <w:numFmt w:val="bullet"/>
      <w:lvlText w:val="•"/>
      <w:lvlJc w:val="left"/>
      <w:pPr>
        <w:tabs>
          <w:tab w:val="num" w:pos="2160"/>
        </w:tabs>
        <w:ind w:left="2160" w:hanging="360"/>
      </w:pPr>
      <w:rPr>
        <w:rFonts w:ascii="Arial" w:hAnsi="Arial" w:hint="default"/>
      </w:rPr>
    </w:lvl>
    <w:lvl w:ilvl="3" w:tplc="34868466" w:tentative="1">
      <w:start w:val="1"/>
      <w:numFmt w:val="bullet"/>
      <w:lvlText w:val="•"/>
      <w:lvlJc w:val="left"/>
      <w:pPr>
        <w:tabs>
          <w:tab w:val="num" w:pos="2880"/>
        </w:tabs>
        <w:ind w:left="2880" w:hanging="360"/>
      </w:pPr>
      <w:rPr>
        <w:rFonts w:ascii="Arial" w:hAnsi="Arial" w:hint="default"/>
      </w:rPr>
    </w:lvl>
    <w:lvl w:ilvl="4" w:tplc="B5506C5E" w:tentative="1">
      <w:start w:val="1"/>
      <w:numFmt w:val="bullet"/>
      <w:lvlText w:val="•"/>
      <w:lvlJc w:val="left"/>
      <w:pPr>
        <w:tabs>
          <w:tab w:val="num" w:pos="3600"/>
        </w:tabs>
        <w:ind w:left="3600" w:hanging="360"/>
      </w:pPr>
      <w:rPr>
        <w:rFonts w:ascii="Arial" w:hAnsi="Arial" w:hint="default"/>
      </w:rPr>
    </w:lvl>
    <w:lvl w:ilvl="5" w:tplc="CFA0C0AE" w:tentative="1">
      <w:start w:val="1"/>
      <w:numFmt w:val="bullet"/>
      <w:lvlText w:val="•"/>
      <w:lvlJc w:val="left"/>
      <w:pPr>
        <w:tabs>
          <w:tab w:val="num" w:pos="4320"/>
        </w:tabs>
        <w:ind w:left="4320" w:hanging="360"/>
      </w:pPr>
      <w:rPr>
        <w:rFonts w:ascii="Arial" w:hAnsi="Arial" w:hint="default"/>
      </w:rPr>
    </w:lvl>
    <w:lvl w:ilvl="6" w:tplc="6E5E974A" w:tentative="1">
      <w:start w:val="1"/>
      <w:numFmt w:val="bullet"/>
      <w:lvlText w:val="•"/>
      <w:lvlJc w:val="left"/>
      <w:pPr>
        <w:tabs>
          <w:tab w:val="num" w:pos="5040"/>
        </w:tabs>
        <w:ind w:left="5040" w:hanging="360"/>
      </w:pPr>
      <w:rPr>
        <w:rFonts w:ascii="Arial" w:hAnsi="Arial" w:hint="default"/>
      </w:rPr>
    </w:lvl>
    <w:lvl w:ilvl="7" w:tplc="84122614" w:tentative="1">
      <w:start w:val="1"/>
      <w:numFmt w:val="bullet"/>
      <w:lvlText w:val="•"/>
      <w:lvlJc w:val="left"/>
      <w:pPr>
        <w:tabs>
          <w:tab w:val="num" w:pos="5760"/>
        </w:tabs>
        <w:ind w:left="5760" w:hanging="360"/>
      </w:pPr>
      <w:rPr>
        <w:rFonts w:ascii="Arial" w:hAnsi="Arial" w:hint="default"/>
      </w:rPr>
    </w:lvl>
    <w:lvl w:ilvl="8" w:tplc="358A5F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F07A2B"/>
    <w:multiLevelType w:val="hybridMultilevel"/>
    <w:tmpl w:val="0E3A459E"/>
    <w:lvl w:ilvl="0" w:tplc="37F2BD34">
      <w:start w:val="1"/>
      <w:numFmt w:val="bullet"/>
      <w:lvlText w:val="•"/>
      <w:lvlJc w:val="left"/>
      <w:pPr>
        <w:tabs>
          <w:tab w:val="num" w:pos="720"/>
        </w:tabs>
        <w:ind w:left="720" w:hanging="360"/>
      </w:pPr>
      <w:rPr>
        <w:rFonts w:ascii="Arial" w:hAnsi="Arial" w:hint="default"/>
      </w:rPr>
    </w:lvl>
    <w:lvl w:ilvl="1" w:tplc="FE187690" w:tentative="1">
      <w:start w:val="1"/>
      <w:numFmt w:val="bullet"/>
      <w:lvlText w:val="•"/>
      <w:lvlJc w:val="left"/>
      <w:pPr>
        <w:tabs>
          <w:tab w:val="num" w:pos="1440"/>
        </w:tabs>
        <w:ind w:left="1440" w:hanging="360"/>
      </w:pPr>
      <w:rPr>
        <w:rFonts w:ascii="Arial" w:hAnsi="Arial" w:hint="default"/>
      </w:rPr>
    </w:lvl>
    <w:lvl w:ilvl="2" w:tplc="179C2646" w:tentative="1">
      <w:start w:val="1"/>
      <w:numFmt w:val="bullet"/>
      <w:lvlText w:val="•"/>
      <w:lvlJc w:val="left"/>
      <w:pPr>
        <w:tabs>
          <w:tab w:val="num" w:pos="2160"/>
        </w:tabs>
        <w:ind w:left="2160" w:hanging="360"/>
      </w:pPr>
      <w:rPr>
        <w:rFonts w:ascii="Arial" w:hAnsi="Arial" w:hint="default"/>
      </w:rPr>
    </w:lvl>
    <w:lvl w:ilvl="3" w:tplc="9BA6AF30" w:tentative="1">
      <w:start w:val="1"/>
      <w:numFmt w:val="bullet"/>
      <w:lvlText w:val="•"/>
      <w:lvlJc w:val="left"/>
      <w:pPr>
        <w:tabs>
          <w:tab w:val="num" w:pos="2880"/>
        </w:tabs>
        <w:ind w:left="2880" w:hanging="360"/>
      </w:pPr>
      <w:rPr>
        <w:rFonts w:ascii="Arial" w:hAnsi="Arial" w:hint="default"/>
      </w:rPr>
    </w:lvl>
    <w:lvl w:ilvl="4" w:tplc="304C2E70" w:tentative="1">
      <w:start w:val="1"/>
      <w:numFmt w:val="bullet"/>
      <w:lvlText w:val="•"/>
      <w:lvlJc w:val="left"/>
      <w:pPr>
        <w:tabs>
          <w:tab w:val="num" w:pos="3600"/>
        </w:tabs>
        <w:ind w:left="3600" w:hanging="360"/>
      </w:pPr>
      <w:rPr>
        <w:rFonts w:ascii="Arial" w:hAnsi="Arial" w:hint="default"/>
      </w:rPr>
    </w:lvl>
    <w:lvl w:ilvl="5" w:tplc="EB780BBA" w:tentative="1">
      <w:start w:val="1"/>
      <w:numFmt w:val="bullet"/>
      <w:lvlText w:val="•"/>
      <w:lvlJc w:val="left"/>
      <w:pPr>
        <w:tabs>
          <w:tab w:val="num" w:pos="4320"/>
        </w:tabs>
        <w:ind w:left="4320" w:hanging="360"/>
      </w:pPr>
      <w:rPr>
        <w:rFonts w:ascii="Arial" w:hAnsi="Arial" w:hint="default"/>
      </w:rPr>
    </w:lvl>
    <w:lvl w:ilvl="6" w:tplc="562EA896" w:tentative="1">
      <w:start w:val="1"/>
      <w:numFmt w:val="bullet"/>
      <w:lvlText w:val="•"/>
      <w:lvlJc w:val="left"/>
      <w:pPr>
        <w:tabs>
          <w:tab w:val="num" w:pos="5040"/>
        </w:tabs>
        <w:ind w:left="5040" w:hanging="360"/>
      </w:pPr>
      <w:rPr>
        <w:rFonts w:ascii="Arial" w:hAnsi="Arial" w:hint="default"/>
      </w:rPr>
    </w:lvl>
    <w:lvl w:ilvl="7" w:tplc="1FF8DE94" w:tentative="1">
      <w:start w:val="1"/>
      <w:numFmt w:val="bullet"/>
      <w:lvlText w:val="•"/>
      <w:lvlJc w:val="left"/>
      <w:pPr>
        <w:tabs>
          <w:tab w:val="num" w:pos="5760"/>
        </w:tabs>
        <w:ind w:left="5760" w:hanging="360"/>
      </w:pPr>
      <w:rPr>
        <w:rFonts w:ascii="Arial" w:hAnsi="Arial" w:hint="default"/>
      </w:rPr>
    </w:lvl>
    <w:lvl w:ilvl="8" w:tplc="88FA5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F35F35"/>
    <w:multiLevelType w:val="hybridMultilevel"/>
    <w:tmpl w:val="6B8EA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79C5D0D"/>
    <w:multiLevelType w:val="hybridMultilevel"/>
    <w:tmpl w:val="01B03684"/>
    <w:lvl w:ilvl="0" w:tplc="CC069730">
      <w:start w:val="1"/>
      <w:numFmt w:val="bullet"/>
      <w:lvlText w:val="•"/>
      <w:lvlJc w:val="left"/>
      <w:pPr>
        <w:tabs>
          <w:tab w:val="num" w:pos="720"/>
        </w:tabs>
        <w:ind w:left="720" w:hanging="360"/>
      </w:pPr>
      <w:rPr>
        <w:rFonts w:ascii="Arial" w:hAnsi="Arial" w:hint="default"/>
      </w:rPr>
    </w:lvl>
    <w:lvl w:ilvl="1" w:tplc="9BA48470" w:tentative="1">
      <w:start w:val="1"/>
      <w:numFmt w:val="bullet"/>
      <w:lvlText w:val="•"/>
      <w:lvlJc w:val="left"/>
      <w:pPr>
        <w:tabs>
          <w:tab w:val="num" w:pos="1440"/>
        </w:tabs>
        <w:ind w:left="1440" w:hanging="360"/>
      </w:pPr>
      <w:rPr>
        <w:rFonts w:ascii="Arial" w:hAnsi="Arial" w:hint="default"/>
      </w:rPr>
    </w:lvl>
    <w:lvl w:ilvl="2" w:tplc="33046ADA" w:tentative="1">
      <w:start w:val="1"/>
      <w:numFmt w:val="bullet"/>
      <w:lvlText w:val="•"/>
      <w:lvlJc w:val="left"/>
      <w:pPr>
        <w:tabs>
          <w:tab w:val="num" w:pos="2160"/>
        </w:tabs>
        <w:ind w:left="2160" w:hanging="360"/>
      </w:pPr>
      <w:rPr>
        <w:rFonts w:ascii="Arial" w:hAnsi="Arial" w:hint="default"/>
      </w:rPr>
    </w:lvl>
    <w:lvl w:ilvl="3" w:tplc="B980E936" w:tentative="1">
      <w:start w:val="1"/>
      <w:numFmt w:val="bullet"/>
      <w:lvlText w:val="•"/>
      <w:lvlJc w:val="left"/>
      <w:pPr>
        <w:tabs>
          <w:tab w:val="num" w:pos="2880"/>
        </w:tabs>
        <w:ind w:left="2880" w:hanging="360"/>
      </w:pPr>
      <w:rPr>
        <w:rFonts w:ascii="Arial" w:hAnsi="Arial" w:hint="default"/>
      </w:rPr>
    </w:lvl>
    <w:lvl w:ilvl="4" w:tplc="5792E7FA" w:tentative="1">
      <w:start w:val="1"/>
      <w:numFmt w:val="bullet"/>
      <w:lvlText w:val="•"/>
      <w:lvlJc w:val="left"/>
      <w:pPr>
        <w:tabs>
          <w:tab w:val="num" w:pos="3600"/>
        </w:tabs>
        <w:ind w:left="3600" w:hanging="360"/>
      </w:pPr>
      <w:rPr>
        <w:rFonts w:ascii="Arial" w:hAnsi="Arial" w:hint="default"/>
      </w:rPr>
    </w:lvl>
    <w:lvl w:ilvl="5" w:tplc="03924990" w:tentative="1">
      <w:start w:val="1"/>
      <w:numFmt w:val="bullet"/>
      <w:lvlText w:val="•"/>
      <w:lvlJc w:val="left"/>
      <w:pPr>
        <w:tabs>
          <w:tab w:val="num" w:pos="4320"/>
        </w:tabs>
        <w:ind w:left="4320" w:hanging="360"/>
      </w:pPr>
      <w:rPr>
        <w:rFonts w:ascii="Arial" w:hAnsi="Arial" w:hint="default"/>
      </w:rPr>
    </w:lvl>
    <w:lvl w:ilvl="6" w:tplc="A642AE52" w:tentative="1">
      <w:start w:val="1"/>
      <w:numFmt w:val="bullet"/>
      <w:lvlText w:val="•"/>
      <w:lvlJc w:val="left"/>
      <w:pPr>
        <w:tabs>
          <w:tab w:val="num" w:pos="5040"/>
        </w:tabs>
        <w:ind w:left="5040" w:hanging="360"/>
      </w:pPr>
      <w:rPr>
        <w:rFonts w:ascii="Arial" w:hAnsi="Arial" w:hint="default"/>
      </w:rPr>
    </w:lvl>
    <w:lvl w:ilvl="7" w:tplc="09067026" w:tentative="1">
      <w:start w:val="1"/>
      <w:numFmt w:val="bullet"/>
      <w:lvlText w:val="•"/>
      <w:lvlJc w:val="left"/>
      <w:pPr>
        <w:tabs>
          <w:tab w:val="num" w:pos="5760"/>
        </w:tabs>
        <w:ind w:left="5760" w:hanging="360"/>
      </w:pPr>
      <w:rPr>
        <w:rFonts w:ascii="Arial" w:hAnsi="Arial" w:hint="default"/>
      </w:rPr>
    </w:lvl>
    <w:lvl w:ilvl="8" w:tplc="E1B8D34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3EB3"/>
    <w:rsid w:val="00006D5F"/>
    <w:rsid w:val="000128DA"/>
    <w:rsid w:val="00014E91"/>
    <w:rsid w:val="000232EB"/>
    <w:rsid w:val="00024022"/>
    <w:rsid w:val="0002599C"/>
    <w:rsid w:val="0002724E"/>
    <w:rsid w:val="00030EB3"/>
    <w:rsid w:val="00030F6C"/>
    <w:rsid w:val="0004090F"/>
    <w:rsid w:val="00046574"/>
    <w:rsid w:val="00052CD1"/>
    <w:rsid w:val="000545B3"/>
    <w:rsid w:val="00060887"/>
    <w:rsid w:val="0006445B"/>
    <w:rsid w:val="00075B37"/>
    <w:rsid w:val="000928B1"/>
    <w:rsid w:val="000A416C"/>
    <w:rsid w:val="000C1A10"/>
    <w:rsid w:val="000D0FB4"/>
    <w:rsid w:val="000D3072"/>
    <w:rsid w:val="000D524E"/>
    <w:rsid w:val="000D6FA6"/>
    <w:rsid w:val="000E23E7"/>
    <w:rsid w:val="000E2FF6"/>
    <w:rsid w:val="000E3CA2"/>
    <w:rsid w:val="000E74BE"/>
    <w:rsid w:val="0010315E"/>
    <w:rsid w:val="00112C65"/>
    <w:rsid w:val="0012250B"/>
    <w:rsid w:val="0012606A"/>
    <w:rsid w:val="00140FB9"/>
    <w:rsid w:val="00153B0E"/>
    <w:rsid w:val="00167701"/>
    <w:rsid w:val="00170478"/>
    <w:rsid w:val="00180CB2"/>
    <w:rsid w:val="00183347"/>
    <w:rsid w:val="001920E7"/>
    <w:rsid w:val="001979F7"/>
    <w:rsid w:val="001A1E3D"/>
    <w:rsid w:val="001B07A3"/>
    <w:rsid w:val="001B7F82"/>
    <w:rsid w:val="001C51ED"/>
    <w:rsid w:val="001C5284"/>
    <w:rsid w:val="001D0EC5"/>
    <w:rsid w:val="001E4C94"/>
    <w:rsid w:val="001E7541"/>
    <w:rsid w:val="001F0E54"/>
    <w:rsid w:val="001F2CEE"/>
    <w:rsid w:val="001F4623"/>
    <w:rsid w:val="002053A1"/>
    <w:rsid w:val="00213C38"/>
    <w:rsid w:val="00221CD0"/>
    <w:rsid w:val="00254F83"/>
    <w:rsid w:val="0025784A"/>
    <w:rsid w:val="00260EC0"/>
    <w:rsid w:val="002632D3"/>
    <w:rsid w:val="002659BA"/>
    <w:rsid w:val="00270EA8"/>
    <w:rsid w:val="00273EB3"/>
    <w:rsid w:val="002756D2"/>
    <w:rsid w:val="002773A3"/>
    <w:rsid w:val="002A15A3"/>
    <w:rsid w:val="002A27D1"/>
    <w:rsid w:val="002A7407"/>
    <w:rsid w:val="002D12FE"/>
    <w:rsid w:val="002D2DF6"/>
    <w:rsid w:val="002D6D3F"/>
    <w:rsid w:val="002E0563"/>
    <w:rsid w:val="002E3078"/>
    <w:rsid w:val="002E3686"/>
    <w:rsid w:val="002F0069"/>
    <w:rsid w:val="002F2E19"/>
    <w:rsid w:val="00314471"/>
    <w:rsid w:val="00315B1A"/>
    <w:rsid w:val="00327DED"/>
    <w:rsid w:val="003335AF"/>
    <w:rsid w:val="003419A4"/>
    <w:rsid w:val="00344261"/>
    <w:rsid w:val="0034513D"/>
    <w:rsid w:val="00345227"/>
    <w:rsid w:val="00351811"/>
    <w:rsid w:val="00351D36"/>
    <w:rsid w:val="00367B6D"/>
    <w:rsid w:val="003732E3"/>
    <w:rsid w:val="00373CDC"/>
    <w:rsid w:val="003822B7"/>
    <w:rsid w:val="00390EB2"/>
    <w:rsid w:val="003D1677"/>
    <w:rsid w:val="003D16B1"/>
    <w:rsid w:val="003F3186"/>
    <w:rsid w:val="003F5708"/>
    <w:rsid w:val="004013C8"/>
    <w:rsid w:val="004061B0"/>
    <w:rsid w:val="00420018"/>
    <w:rsid w:val="004332B3"/>
    <w:rsid w:val="0044029B"/>
    <w:rsid w:val="004500BB"/>
    <w:rsid w:val="00455722"/>
    <w:rsid w:val="00472953"/>
    <w:rsid w:val="00472E14"/>
    <w:rsid w:val="00475009"/>
    <w:rsid w:val="00486EC3"/>
    <w:rsid w:val="00492861"/>
    <w:rsid w:val="004B5860"/>
    <w:rsid w:val="004C1ABB"/>
    <w:rsid w:val="004E068D"/>
    <w:rsid w:val="004E0C73"/>
    <w:rsid w:val="004E35D5"/>
    <w:rsid w:val="004F739F"/>
    <w:rsid w:val="00515592"/>
    <w:rsid w:val="00524B17"/>
    <w:rsid w:val="00531437"/>
    <w:rsid w:val="005401A6"/>
    <w:rsid w:val="00544B8F"/>
    <w:rsid w:val="00557280"/>
    <w:rsid w:val="00593DE1"/>
    <w:rsid w:val="005979F7"/>
    <w:rsid w:val="005B3B90"/>
    <w:rsid w:val="005C1739"/>
    <w:rsid w:val="005D24AA"/>
    <w:rsid w:val="005D7371"/>
    <w:rsid w:val="005D76B0"/>
    <w:rsid w:val="005E383B"/>
    <w:rsid w:val="005F1517"/>
    <w:rsid w:val="005F67F7"/>
    <w:rsid w:val="0060687E"/>
    <w:rsid w:val="006273F3"/>
    <w:rsid w:val="0062749E"/>
    <w:rsid w:val="00642D1E"/>
    <w:rsid w:val="0064366C"/>
    <w:rsid w:val="00643F2F"/>
    <w:rsid w:val="00653AA6"/>
    <w:rsid w:val="00662A43"/>
    <w:rsid w:val="00665387"/>
    <w:rsid w:val="00672C8E"/>
    <w:rsid w:val="0067460B"/>
    <w:rsid w:val="00684FBD"/>
    <w:rsid w:val="006A169D"/>
    <w:rsid w:val="006B7814"/>
    <w:rsid w:val="006D0D66"/>
    <w:rsid w:val="006E58FE"/>
    <w:rsid w:val="006E7A16"/>
    <w:rsid w:val="00711529"/>
    <w:rsid w:val="00715695"/>
    <w:rsid w:val="00723F39"/>
    <w:rsid w:val="007261D3"/>
    <w:rsid w:val="00734223"/>
    <w:rsid w:val="00734BEA"/>
    <w:rsid w:val="0074247E"/>
    <w:rsid w:val="007433CC"/>
    <w:rsid w:val="0075045D"/>
    <w:rsid w:val="0076351F"/>
    <w:rsid w:val="00781FD8"/>
    <w:rsid w:val="0078209A"/>
    <w:rsid w:val="007B14CB"/>
    <w:rsid w:val="007D31B1"/>
    <w:rsid w:val="007D5D2E"/>
    <w:rsid w:val="007E09DE"/>
    <w:rsid w:val="00805A92"/>
    <w:rsid w:val="00815F15"/>
    <w:rsid w:val="00830D8A"/>
    <w:rsid w:val="00830E23"/>
    <w:rsid w:val="00831E10"/>
    <w:rsid w:val="00845DF9"/>
    <w:rsid w:val="008518E0"/>
    <w:rsid w:val="00856126"/>
    <w:rsid w:val="0086638E"/>
    <w:rsid w:val="0087225E"/>
    <w:rsid w:val="00895325"/>
    <w:rsid w:val="00897BDD"/>
    <w:rsid w:val="008A09A5"/>
    <w:rsid w:val="008A5EEB"/>
    <w:rsid w:val="008C3ABD"/>
    <w:rsid w:val="008D1618"/>
    <w:rsid w:val="008E2793"/>
    <w:rsid w:val="008E34F2"/>
    <w:rsid w:val="008E7EEB"/>
    <w:rsid w:val="008F3120"/>
    <w:rsid w:val="00903CC8"/>
    <w:rsid w:val="009067D9"/>
    <w:rsid w:val="00911236"/>
    <w:rsid w:val="0092316D"/>
    <w:rsid w:val="00930E2B"/>
    <w:rsid w:val="009441E7"/>
    <w:rsid w:val="009609B2"/>
    <w:rsid w:val="009614A0"/>
    <w:rsid w:val="0098427C"/>
    <w:rsid w:val="00990CCF"/>
    <w:rsid w:val="00993C6F"/>
    <w:rsid w:val="009A1870"/>
    <w:rsid w:val="009A669E"/>
    <w:rsid w:val="009A72FC"/>
    <w:rsid w:val="009C0C89"/>
    <w:rsid w:val="009C1AC7"/>
    <w:rsid w:val="009E10C6"/>
    <w:rsid w:val="009E6424"/>
    <w:rsid w:val="009F1324"/>
    <w:rsid w:val="009F3843"/>
    <w:rsid w:val="009F4951"/>
    <w:rsid w:val="009F508D"/>
    <w:rsid w:val="009F7FDB"/>
    <w:rsid w:val="00A14B0A"/>
    <w:rsid w:val="00A175CD"/>
    <w:rsid w:val="00A23708"/>
    <w:rsid w:val="00A32246"/>
    <w:rsid w:val="00A479E6"/>
    <w:rsid w:val="00A555CC"/>
    <w:rsid w:val="00A64DA9"/>
    <w:rsid w:val="00A732E1"/>
    <w:rsid w:val="00A923E2"/>
    <w:rsid w:val="00A93B8F"/>
    <w:rsid w:val="00A9640F"/>
    <w:rsid w:val="00AA1CAC"/>
    <w:rsid w:val="00AA3E18"/>
    <w:rsid w:val="00AA77DB"/>
    <w:rsid w:val="00AB3D84"/>
    <w:rsid w:val="00AB5C71"/>
    <w:rsid w:val="00AC1114"/>
    <w:rsid w:val="00AC290A"/>
    <w:rsid w:val="00AD3B8F"/>
    <w:rsid w:val="00AD5962"/>
    <w:rsid w:val="00AE268D"/>
    <w:rsid w:val="00AF07EA"/>
    <w:rsid w:val="00B00B42"/>
    <w:rsid w:val="00B107E4"/>
    <w:rsid w:val="00B12F65"/>
    <w:rsid w:val="00B23D14"/>
    <w:rsid w:val="00B4081B"/>
    <w:rsid w:val="00B44EFB"/>
    <w:rsid w:val="00B50A6C"/>
    <w:rsid w:val="00B52DAF"/>
    <w:rsid w:val="00B56167"/>
    <w:rsid w:val="00B5782B"/>
    <w:rsid w:val="00B65A22"/>
    <w:rsid w:val="00B96463"/>
    <w:rsid w:val="00BA4641"/>
    <w:rsid w:val="00BC7F53"/>
    <w:rsid w:val="00BCDF0C"/>
    <w:rsid w:val="00BD5BA1"/>
    <w:rsid w:val="00BD72C0"/>
    <w:rsid w:val="00BF67B6"/>
    <w:rsid w:val="00C06A31"/>
    <w:rsid w:val="00C66000"/>
    <w:rsid w:val="00C7559C"/>
    <w:rsid w:val="00C76095"/>
    <w:rsid w:val="00C80C7C"/>
    <w:rsid w:val="00C82573"/>
    <w:rsid w:val="00C94A24"/>
    <w:rsid w:val="00CA12E8"/>
    <w:rsid w:val="00CA7BCF"/>
    <w:rsid w:val="00CB14B3"/>
    <w:rsid w:val="00CB16F1"/>
    <w:rsid w:val="00CB24C2"/>
    <w:rsid w:val="00CB5082"/>
    <w:rsid w:val="00CC0EF8"/>
    <w:rsid w:val="00CC2E38"/>
    <w:rsid w:val="00CE0A9C"/>
    <w:rsid w:val="00CF1DA2"/>
    <w:rsid w:val="00D019B3"/>
    <w:rsid w:val="00D15076"/>
    <w:rsid w:val="00D34B78"/>
    <w:rsid w:val="00D41E79"/>
    <w:rsid w:val="00D63E0F"/>
    <w:rsid w:val="00D75ECC"/>
    <w:rsid w:val="00D86C16"/>
    <w:rsid w:val="00DA18F7"/>
    <w:rsid w:val="00DA1D5B"/>
    <w:rsid w:val="00DB7131"/>
    <w:rsid w:val="00DC16B3"/>
    <w:rsid w:val="00DC2028"/>
    <w:rsid w:val="00DC75B9"/>
    <w:rsid w:val="00DD2B0D"/>
    <w:rsid w:val="00DE50C9"/>
    <w:rsid w:val="00DF281F"/>
    <w:rsid w:val="00DF52D2"/>
    <w:rsid w:val="00E00006"/>
    <w:rsid w:val="00E00A34"/>
    <w:rsid w:val="00E045F6"/>
    <w:rsid w:val="00E04FDA"/>
    <w:rsid w:val="00E05D99"/>
    <w:rsid w:val="00E215D1"/>
    <w:rsid w:val="00E2245E"/>
    <w:rsid w:val="00E22529"/>
    <w:rsid w:val="00E24D81"/>
    <w:rsid w:val="00E45F27"/>
    <w:rsid w:val="00E52AF8"/>
    <w:rsid w:val="00E64417"/>
    <w:rsid w:val="00E65FC7"/>
    <w:rsid w:val="00E66AD9"/>
    <w:rsid w:val="00E72367"/>
    <w:rsid w:val="00E74948"/>
    <w:rsid w:val="00E75070"/>
    <w:rsid w:val="00E924C1"/>
    <w:rsid w:val="00EA4E16"/>
    <w:rsid w:val="00EB5991"/>
    <w:rsid w:val="00EB7BE1"/>
    <w:rsid w:val="00EC2729"/>
    <w:rsid w:val="00EC6F30"/>
    <w:rsid w:val="00ED06A7"/>
    <w:rsid w:val="00EF3CE2"/>
    <w:rsid w:val="00F104D9"/>
    <w:rsid w:val="00F141BD"/>
    <w:rsid w:val="00F26BB6"/>
    <w:rsid w:val="00F33478"/>
    <w:rsid w:val="00F404C7"/>
    <w:rsid w:val="00F40660"/>
    <w:rsid w:val="00F422C0"/>
    <w:rsid w:val="00F52332"/>
    <w:rsid w:val="00F52E88"/>
    <w:rsid w:val="00F553B5"/>
    <w:rsid w:val="00F57E04"/>
    <w:rsid w:val="00F72D04"/>
    <w:rsid w:val="00F764FA"/>
    <w:rsid w:val="00F82359"/>
    <w:rsid w:val="00F92890"/>
    <w:rsid w:val="00F92B55"/>
    <w:rsid w:val="00FD18DE"/>
    <w:rsid w:val="00FD2C04"/>
    <w:rsid w:val="00FD7010"/>
    <w:rsid w:val="00FE10F7"/>
    <w:rsid w:val="01934BBD"/>
    <w:rsid w:val="021ECD32"/>
    <w:rsid w:val="02AB8734"/>
    <w:rsid w:val="04B25B9A"/>
    <w:rsid w:val="055BCAC9"/>
    <w:rsid w:val="05EB71E9"/>
    <w:rsid w:val="067EB64D"/>
    <w:rsid w:val="084DDD24"/>
    <w:rsid w:val="0C2B6045"/>
    <w:rsid w:val="0EDBA3DA"/>
    <w:rsid w:val="0F8C9AED"/>
    <w:rsid w:val="10298B6D"/>
    <w:rsid w:val="10585791"/>
    <w:rsid w:val="107F60C6"/>
    <w:rsid w:val="10F74984"/>
    <w:rsid w:val="115439E0"/>
    <w:rsid w:val="13717321"/>
    <w:rsid w:val="137A8F97"/>
    <w:rsid w:val="13FAF8A0"/>
    <w:rsid w:val="1492CB0E"/>
    <w:rsid w:val="15B992CF"/>
    <w:rsid w:val="180228AE"/>
    <w:rsid w:val="18F35B37"/>
    <w:rsid w:val="1B401315"/>
    <w:rsid w:val="1CD4F30A"/>
    <w:rsid w:val="1DC7B8E3"/>
    <w:rsid w:val="1DED2E81"/>
    <w:rsid w:val="1E2AD05D"/>
    <w:rsid w:val="1FA18FC7"/>
    <w:rsid w:val="203171F2"/>
    <w:rsid w:val="2047D6CD"/>
    <w:rsid w:val="2076D788"/>
    <w:rsid w:val="20C2E7B4"/>
    <w:rsid w:val="21F9B130"/>
    <w:rsid w:val="230B8AE0"/>
    <w:rsid w:val="259658D7"/>
    <w:rsid w:val="25FD9D3B"/>
    <w:rsid w:val="26FB1321"/>
    <w:rsid w:val="2701076E"/>
    <w:rsid w:val="284EEF01"/>
    <w:rsid w:val="28ADE0D0"/>
    <w:rsid w:val="299F62C1"/>
    <w:rsid w:val="29D0CC54"/>
    <w:rsid w:val="29D7D1C6"/>
    <w:rsid w:val="2A1D4B27"/>
    <w:rsid w:val="2AF683FC"/>
    <w:rsid w:val="2B9FF32B"/>
    <w:rsid w:val="2C63E3BF"/>
    <w:rsid w:val="2C8B63F1"/>
    <w:rsid w:val="2D902EEA"/>
    <w:rsid w:val="2E93991D"/>
    <w:rsid w:val="2EA43D77"/>
    <w:rsid w:val="31964FD2"/>
    <w:rsid w:val="3345F558"/>
    <w:rsid w:val="33D176CD"/>
    <w:rsid w:val="33F6EC6B"/>
    <w:rsid w:val="341C6209"/>
    <w:rsid w:val="351FCC3C"/>
    <w:rsid w:val="36CCA59E"/>
    <w:rsid w:val="371359EF"/>
    <w:rsid w:val="37E4E115"/>
    <w:rsid w:val="391548CA"/>
    <w:rsid w:val="3AB503E3"/>
    <w:rsid w:val="3B08ACB2"/>
    <w:rsid w:val="3B8899D1"/>
    <w:rsid w:val="3BA016C1"/>
    <w:rsid w:val="3C3780D0"/>
    <w:rsid w:val="3CB0CA54"/>
    <w:rsid w:val="3CF5F414"/>
    <w:rsid w:val="3DE13209"/>
    <w:rsid w:val="3EAB2327"/>
    <w:rsid w:val="3F1DAA91"/>
    <w:rsid w:val="3F341D5D"/>
    <w:rsid w:val="40270911"/>
    <w:rsid w:val="4035E608"/>
    <w:rsid w:val="4119CEEA"/>
    <w:rsid w:val="413F4488"/>
    <w:rsid w:val="42F3A5CE"/>
    <w:rsid w:val="43721424"/>
    <w:rsid w:val="4380A7C8"/>
    <w:rsid w:val="43B0857B"/>
    <w:rsid w:val="465DA0E7"/>
    <w:rsid w:val="47071016"/>
    <w:rsid w:val="4820DF24"/>
    <w:rsid w:val="484F7138"/>
    <w:rsid w:val="4881C370"/>
    <w:rsid w:val="49747899"/>
    <w:rsid w:val="4A4D2928"/>
    <w:rsid w:val="4ABFBA93"/>
    <w:rsid w:val="4BD296EC"/>
    <w:rsid w:val="4BFFF6D7"/>
    <w:rsid w:val="4C041290"/>
    <w:rsid w:val="4C2CF459"/>
    <w:rsid w:val="4CF0F887"/>
    <w:rsid w:val="4D22E25B"/>
    <w:rsid w:val="4DEE9EFF"/>
    <w:rsid w:val="4E665096"/>
    <w:rsid w:val="4EA71DF6"/>
    <w:rsid w:val="50F0BE3C"/>
    <w:rsid w:val="51E41B8D"/>
    <w:rsid w:val="53089AA8"/>
    <w:rsid w:val="532E1046"/>
    <w:rsid w:val="553FD626"/>
    <w:rsid w:val="55FAAD03"/>
    <w:rsid w:val="56CD405C"/>
    <w:rsid w:val="57238CD4"/>
    <w:rsid w:val="57490272"/>
    <w:rsid w:val="579C70F4"/>
    <w:rsid w:val="58FD63B8"/>
    <w:rsid w:val="5A1EBBA5"/>
    <w:rsid w:val="5A4BB927"/>
    <w:rsid w:val="5B28C8A2"/>
    <w:rsid w:val="5B7C20DC"/>
    <w:rsid w:val="5C675ED1"/>
    <w:rsid w:val="5CF9F6CA"/>
    <w:rsid w:val="5DA3D759"/>
    <w:rsid w:val="5DC94CF7"/>
    <w:rsid w:val="5E2259EA"/>
    <w:rsid w:val="5E9C917F"/>
    <w:rsid w:val="5ECCB72A"/>
    <w:rsid w:val="5EF22CC8"/>
    <w:rsid w:val="612D53C3"/>
    <w:rsid w:val="632CA045"/>
    <w:rsid w:val="64F0E2FC"/>
    <w:rsid w:val="68D94A3D"/>
    <w:rsid w:val="6A5163C6"/>
    <w:rsid w:val="6B7BFDC3"/>
    <w:rsid w:val="6B898DD2"/>
    <w:rsid w:val="6D0472E7"/>
    <w:rsid w:val="6D9F3F2F"/>
    <w:rsid w:val="6E952D31"/>
    <w:rsid w:val="7028798F"/>
    <w:rsid w:val="703DF36C"/>
    <w:rsid w:val="7063BB78"/>
    <w:rsid w:val="7140B506"/>
    <w:rsid w:val="7194042B"/>
    <w:rsid w:val="71D3BE5F"/>
    <w:rsid w:val="71D9B2AC"/>
    <w:rsid w:val="72711CBB"/>
    <w:rsid w:val="7444FF52"/>
    <w:rsid w:val="75363194"/>
    <w:rsid w:val="75486985"/>
    <w:rsid w:val="75EA54D8"/>
    <w:rsid w:val="75F475C8"/>
    <w:rsid w:val="77A6F90F"/>
    <w:rsid w:val="78E9DF5C"/>
    <w:rsid w:val="7916DCDE"/>
    <w:rsid w:val="79365E2F"/>
    <w:rsid w:val="7982DD02"/>
    <w:rsid w:val="7AC41ACA"/>
    <w:rsid w:val="7AD8BA55"/>
    <w:rsid w:val="7AE781BF"/>
    <w:rsid w:val="7C74EF5D"/>
    <w:rsid w:val="7CDF5BEA"/>
    <w:rsid w:val="7D0C596C"/>
    <w:rsid w:val="7D140E70"/>
    <w:rsid w:val="7D423F98"/>
    <w:rsid w:val="7D67B536"/>
    <w:rsid w:val="7FB974D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7C47"/>
  <w15:chartTrackingRefBased/>
  <w15:docId w15:val="{E6A020B0-88E4-4F05-B853-099968C4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A31"/>
    <w:pPr>
      <w:ind w:left="720"/>
      <w:contextualSpacing/>
    </w:pPr>
  </w:style>
  <w:style w:type="character" w:styleId="CommentReference">
    <w:name w:val="annotation reference"/>
    <w:basedOn w:val="DefaultParagraphFont"/>
    <w:uiPriority w:val="99"/>
    <w:semiHidden/>
    <w:unhideWhenUsed/>
    <w:rsid w:val="00711529"/>
    <w:rPr>
      <w:sz w:val="16"/>
      <w:szCs w:val="16"/>
    </w:rPr>
  </w:style>
  <w:style w:type="paragraph" w:styleId="CommentText">
    <w:name w:val="annotation text"/>
    <w:basedOn w:val="Normal"/>
    <w:link w:val="CommentTextChar"/>
    <w:uiPriority w:val="99"/>
    <w:semiHidden/>
    <w:unhideWhenUsed/>
    <w:rsid w:val="00711529"/>
    <w:pPr>
      <w:spacing w:line="240" w:lineRule="auto"/>
    </w:pPr>
    <w:rPr>
      <w:sz w:val="20"/>
      <w:szCs w:val="20"/>
    </w:rPr>
  </w:style>
  <w:style w:type="character" w:customStyle="1" w:styleId="CommentTextChar">
    <w:name w:val="Comment Text Char"/>
    <w:basedOn w:val="DefaultParagraphFont"/>
    <w:link w:val="CommentText"/>
    <w:uiPriority w:val="99"/>
    <w:semiHidden/>
    <w:rsid w:val="00711529"/>
    <w:rPr>
      <w:sz w:val="20"/>
      <w:szCs w:val="20"/>
    </w:rPr>
  </w:style>
  <w:style w:type="paragraph" w:styleId="CommentSubject">
    <w:name w:val="annotation subject"/>
    <w:basedOn w:val="CommentText"/>
    <w:next w:val="CommentText"/>
    <w:link w:val="CommentSubjectChar"/>
    <w:uiPriority w:val="99"/>
    <w:semiHidden/>
    <w:unhideWhenUsed/>
    <w:rsid w:val="00711529"/>
    <w:rPr>
      <w:b/>
      <w:bCs/>
    </w:rPr>
  </w:style>
  <w:style w:type="character" w:customStyle="1" w:styleId="CommentSubjectChar">
    <w:name w:val="Comment Subject Char"/>
    <w:basedOn w:val="CommentTextChar"/>
    <w:link w:val="CommentSubject"/>
    <w:uiPriority w:val="99"/>
    <w:semiHidden/>
    <w:rsid w:val="00711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84360">
      <w:bodyDiv w:val="1"/>
      <w:marLeft w:val="0"/>
      <w:marRight w:val="0"/>
      <w:marTop w:val="0"/>
      <w:marBottom w:val="0"/>
      <w:divBdr>
        <w:top w:val="none" w:sz="0" w:space="0" w:color="auto"/>
        <w:left w:val="none" w:sz="0" w:space="0" w:color="auto"/>
        <w:bottom w:val="none" w:sz="0" w:space="0" w:color="auto"/>
        <w:right w:val="none" w:sz="0" w:space="0" w:color="auto"/>
      </w:divBdr>
      <w:divsChild>
        <w:div w:id="168562633">
          <w:marLeft w:val="547"/>
          <w:marRight w:val="0"/>
          <w:marTop w:val="200"/>
          <w:marBottom w:val="0"/>
          <w:divBdr>
            <w:top w:val="none" w:sz="0" w:space="0" w:color="auto"/>
            <w:left w:val="none" w:sz="0" w:space="0" w:color="auto"/>
            <w:bottom w:val="none" w:sz="0" w:space="0" w:color="auto"/>
            <w:right w:val="none" w:sz="0" w:space="0" w:color="auto"/>
          </w:divBdr>
        </w:div>
        <w:div w:id="577984791">
          <w:marLeft w:val="547"/>
          <w:marRight w:val="0"/>
          <w:marTop w:val="200"/>
          <w:marBottom w:val="0"/>
          <w:divBdr>
            <w:top w:val="none" w:sz="0" w:space="0" w:color="auto"/>
            <w:left w:val="none" w:sz="0" w:space="0" w:color="auto"/>
            <w:bottom w:val="none" w:sz="0" w:space="0" w:color="auto"/>
            <w:right w:val="none" w:sz="0" w:space="0" w:color="auto"/>
          </w:divBdr>
        </w:div>
      </w:divsChild>
    </w:div>
    <w:div w:id="1289626725">
      <w:bodyDiv w:val="1"/>
      <w:marLeft w:val="0"/>
      <w:marRight w:val="0"/>
      <w:marTop w:val="0"/>
      <w:marBottom w:val="0"/>
      <w:divBdr>
        <w:top w:val="none" w:sz="0" w:space="0" w:color="auto"/>
        <w:left w:val="none" w:sz="0" w:space="0" w:color="auto"/>
        <w:bottom w:val="none" w:sz="0" w:space="0" w:color="auto"/>
        <w:right w:val="none" w:sz="0" w:space="0" w:color="auto"/>
      </w:divBdr>
      <w:divsChild>
        <w:div w:id="707527543">
          <w:marLeft w:val="547"/>
          <w:marRight w:val="0"/>
          <w:marTop w:val="200"/>
          <w:marBottom w:val="0"/>
          <w:divBdr>
            <w:top w:val="none" w:sz="0" w:space="0" w:color="auto"/>
            <w:left w:val="none" w:sz="0" w:space="0" w:color="auto"/>
            <w:bottom w:val="none" w:sz="0" w:space="0" w:color="auto"/>
            <w:right w:val="none" w:sz="0" w:space="0" w:color="auto"/>
          </w:divBdr>
        </w:div>
        <w:div w:id="1488864993">
          <w:marLeft w:val="547"/>
          <w:marRight w:val="0"/>
          <w:marTop w:val="200"/>
          <w:marBottom w:val="0"/>
          <w:divBdr>
            <w:top w:val="none" w:sz="0" w:space="0" w:color="auto"/>
            <w:left w:val="none" w:sz="0" w:space="0" w:color="auto"/>
            <w:bottom w:val="none" w:sz="0" w:space="0" w:color="auto"/>
            <w:right w:val="none" w:sz="0" w:space="0" w:color="auto"/>
          </w:divBdr>
        </w:div>
      </w:divsChild>
    </w:div>
    <w:div w:id="1695882970">
      <w:bodyDiv w:val="1"/>
      <w:marLeft w:val="0"/>
      <w:marRight w:val="0"/>
      <w:marTop w:val="0"/>
      <w:marBottom w:val="0"/>
      <w:divBdr>
        <w:top w:val="none" w:sz="0" w:space="0" w:color="auto"/>
        <w:left w:val="none" w:sz="0" w:space="0" w:color="auto"/>
        <w:bottom w:val="none" w:sz="0" w:space="0" w:color="auto"/>
        <w:right w:val="none" w:sz="0" w:space="0" w:color="auto"/>
      </w:divBdr>
      <w:divsChild>
        <w:div w:id="125121419">
          <w:marLeft w:val="547"/>
          <w:marRight w:val="0"/>
          <w:marTop w:val="200"/>
          <w:marBottom w:val="0"/>
          <w:divBdr>
            <w:top w:val="none" w:sz="0" w:space="0" w:color="auto"/>
            <w:left w:val="none" w:sz="0" w:space="0" w:color="auto"/>
            <w:bottom w:val="none" w:sz="0" w:space="0" w:color="auto"/>
            <w:right w:val="none" w:sz="0" w:space="0" w:color="auto"/>
          </w:divBdr>
        </w:div>
        <w:div w:id="1651863924">
          <w:marLeft w:val="547"/>
          <w:marRight w:val="0"/>
          <w:marTop w:val="200"/>
          <w:marBottom w:val="0"/>
          <w:divBdr>
            <w:top w:val="none" w:sz="0" w:space="0" w:color="auto"/>
            <w:left w:val="none" w:sz="0" w:space="0" w:color="auto"/>
            <w:bottom w:val="none" w:sz="0" w:space="0" w:color="auto"/>
            <w:right w:val="none" w:sz="0" w:space="0" w:color="auto"/>
          </w:divBdr>
        </w:div>
        <w:div w:id="1968003170">
          <w:marLeft w:val="547"/>
          <w:marRight w:val="0"/>
          <w:marTop w:val="200"/>
          <w:marBottom w:val="0"/>
          <w:divBdr>
            <w:top w:val="none" w:sz="0" w:space="0" w:color="auto"/>
            <w:left w:val="none" w:sz="0" w:space="0" w:color="auto"/>
            <w:bottom w:val="none" w:sz="0" w:space="0" w:color="auto"/>
            <w:right w:val="none" w:sz="0" w:space="0" w:color="auto"/>
          </w:divBdr>
        </w:div>
      </w:divsChild>
    </w:div>
    <w:div w:id="1929463608">
      <w:bodyDiv w:val="1"/>
      <w:marLeft w:val="0"/>
      <w:marRight w:val="0"/>
      <w:marTop w:val="0"/>
      <w:marBottom w:val="0"/>
      <w:divBdr>
        <w:top w:val="none" w:sz="0" w:space="0" w:color="auto"/>
        <w:left w:val="none" w:sz="0" w:space="0" w:color="auto"/>
        <w:bottom w:val="none" w:sz="0" w:space="0" w:color="auto"/>
        <w:right w:val="none" w:sz="0" w:space="0" w:color="auto"/>
      </w:divBdr>
      <w:divsChild>
        <w:div w:id="1113936037">
          <w:marLeft w:val="547"/>
          <w:marRight w:val="0"/>
          <w:marTop w:val="200"/>
          <w:marBottom w:val="0"/>
          <w:divBdr>
            <w:top w:val="none" w:sz="0" w:space="0" w:color="auto"/>
            <w:left w:val="none" w:sz="0" w:space="0" w:color="auto"/>
            <w:bottom w:val="none" w:sz="0" w:space="0" w:color="auto"/>
            <w:right w:val="none" w:sz="0" w:space="0" w:color="auto"/>
          </w:divBdr>
        </w:div>
        <w:div w:id="1582762318">
          <w:marLeft w:val="547"/>
          <w:marRight w:val="0"/>
          <w:marTop w:val="200"/>
          <w:marBottom w:val="0"/>
          <w:divBdr>
            <w:top w:val="none" w:sz="0" w:space="0" w:color="auto"/>
            <w:left w:val="none" w:sz="0" w:space="0" w:color="auto"/>
            <w:bottom w:val="none" w:sz="0" w:space="0" w:color="auto"/>
            <w:right w:val="none" w:sz="0" w:space="0" w:color="auto"/>
          </w:divBdr>
        </w:div>
        <w:div w:id="2006283208">
          <w:marLeft w:val="547"/>
          <w:marRight w:val="0"/>
          <w:marTop w:val="200"/>
          <w:marBottom w:val="0"/>
          <w:divBdr>
            <w:top w:val="none" w:sz="0" w:space="0" w:color="auto"/>
            <w:left w:val="none" w:sz="0" w:space="0" w:color="auto"/>
            <w:bottom w:val="none" w:sz="0" w:space="0" w:color="auto"/>
            <w:right w:val="none" w:sz="0" w:space="0" w:color="auto"/>
          </w:divBdr>
        </w:div>
      </w:divsChild>
    </w:div>
    <w:div w:id="2105570583">
      <w:bodyDiv w:val="1"/>
      <w:marLeft w:val="0"/>
      <w:marRight w:val="0"/>
      <w:marTop w:val="0"/>
      <w:marBottom w:val="0"/>
      <w:divBdr>
        <w:top w:val="none" w:sz="0" w:space="0" w:color="auto"/>
        <w:left w:val="none" w:sz="0" w:space="0" w:color="auto"/>
        <w:bottom w:val="none" w:sz="0" w:space="0" w:color="auto"/>
        <w:right w:val="none" w:sz="0" w:space="0" w:color="auto"/>
      </w:divBdr>
      <w:divsChild>
        <w:div w:id="482740148">
          <w:marLeft w:val="547"/>
          <w:marRight w:val="0"/>
          <w:marTop w:val="200"/>
          <w:marBottom w:val="0"/>
          <w:divBdr>
            <w:top w:val="none" w:sz="0" w:space="0" w:color="auto"/>
            <w:left w:val="none" w:sz="0" w:space="0" w:color="auto"/>
            <w:bottom w:val="none" w:sz="0" w:space="0" w:color="auto"/>
            <w:right w:val="none" w:sz="0" w:space="0" w:color="auto"/>
          </w:divBdr>
        </w:div>
        <w:div w:id="749548522">
          <w:marLeft w:val="547"/>
          <w:marRight w:val="0"/>
          <w:marTop w:val="200"/>
          <w:marBottom w:val="0"/>
          <w:divBdr>
            <w:top w:val="none" w:sz="0" w:space="0" w:color="auto"/>
            <w:left w:val="none" w:sz="0" w:space="0" w:color="auto"/>
            <w:bottom w:val="none" w:sz="0" w:space="0" w:color="auto"/>
            <w:right w:val="none" w:sz="0" w:space="0" w:color="auto"/>
          </w:divBdr>
        </w:div>
        <w:div w:id="145813475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F72A20928744B9D20052804B0AC6F" ma:contentTypeVersion="10" ma:contentTypeDescription="Create a new document." ma:contentTypeScope="" ma:versionID="32e0216aac0b4ed4c339816221d9190d">
  <xsd:schema xmlns:xsd="http://www.w3.org/2001/XMLSchema" xmlns:xs="http://www.w3.org/2001/XMLSchema" xmlns:p="http://schemas.microsoft.com/office/2006/metadata/properties" xmlns:ns2="397878b1-2943-4030-874f-e175bab69298" xmlns:ns3="6157e73e-dbee-4017-8909-237d08381653" targetNamespace="http://schemas.microsoft.com/office/2006/metadata/properties" ma:root="true" ma:fieldsID="129e61e5f4e57a0cee707a0fb1ce0fab" ns2:_="" ns3:_="">
    <xsd:import namespace="397878b1-2943-4030-874f-e175bab69298"/>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878b1-2943-4030-874f-e175bab69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DBE73-9B24-4ABB-BBE4-CA35EAFD0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878b1-2943-4030-874f-e175bab69298"/>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050D4-CA46-42C2-8E2A-8A7AB2B61E70}">
  <ds:schemaRefs>
    <ds:schemaRef ds:uri="http://schemas.microsoft.com/sharepoint/v3/contenttype/forms"/>
  </ds:schemaRefs>
</ds:datastoreItem>
</file>

<file path=customXml/itemProps3.xml><?xml version="1.0" encoding="utf-8"?>
<ds:datastoreItem xmlns:ds="http://schemas.openxmlformats.org/officeDocument/2006/customXml" ds:itemID="{CF554336-4F6F-476C-9B76-58692CAEDC96}">
  <ds:schemaRefs>
    <ds:schemaRef ds:uri="http://schemas.openxmlformats.org/officeDocument/2006/bibliography"/>
  </ds:schemaRefs>
</ds:datastoreItem>
</file>

<file path=customXml/itemProps4.xml><?xml version="1.0" encoding="utf-8"?>
<ds:datastoreItem xmlns:ds="http://schemas.openxmlformats.org/officeDocument/2006/customXml" ds:itemID="{C4E4A3DC-6F12-4C06-A101-52B12994F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Haugh</dc:creator>
  <cp:keywords/>
  <dc:description/>
  <cp:lastModifiedBy>Julie Elliott</cp:lastModifiedBy>
  <cp:revision>37</cp:revision>
  <dcterms:created xsi:type="dcterms:W3CDTF">2022-01-26T22:37:00Z</dcterms:created>
  <dcterms:modified xsi:type="dcterms:W3CDTF">2022-01-28T01:07:00Z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0x010100B57F72A20928744B9D20052804B0AC6F</vt:lpwstr>
  </property>
</Properties>
</file>